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B8627" w14:textId="2FDD9708" w:rsidR="00AC7447" w:rsidRPr="00B266B0" w:rsidRDefault="00AC7447" w:rsidP="00AC7447">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26</w:t>
      </w:r>
      <w:r w:rsidRPr="00B266B0">
        <w:rPr>
          <w:bCs/>
          <w:noProof w:val="0"/>
          <w:sz w:val="24"/>
          <w:szCs w:val="24"/>
        </w:rPr>
        <w:tab/>
      </w:r>
      <w:r w:rsidR="00FB055E" w:rsidRPr="00FB055E">
        <w:rPr>
          <w:bCs/>
          <w:noProof w:val="0"/>
          <w:sz w:val="24"/>
          <w:szCs w:val="24"/>
        </w:rPr>
        <w:t>R3-247620</w:t>
      </w:r>
    </w:p>
    <w:p w14:paraId="1B26845A" w14:textId="77777777" w:rsidR="00AC7447" w:rsidRPr="00B1063A" w:rsidRDefault="00AC7447" w:rsidP="00AC7447">
      <w:pPr>
        <w:pStyle w:val="Header"/>
        <w:tabs>
          <w:tab w:val="right" w:pos="9639"/>
        </w:tabs>
        <w:rPr>
          <w:bCs/>
          <w:noProof w:val="0"/>
          <w:sz w:val="24"/>
          <w:szCs w:val="24"/>
          <w:lang w:val="en-US"/>
        </w:rPr>
      </w:pPr>
      <w:r>
        <w:rPr>
          <w:rFonts w:cs="Arial"/>
          <w:sz w:val="24"/>
          <w:szCs w:val="24"/>
          <w:lang w:val="en-US"/>
        </w:rPr>
        <w:t>Orlando, USA</w:t>
      </w:r>
      <w:r w:rsidRPr="00782170">
        <w:rPr>
          <w:rFonts w:cs="Arial"/>
          <w:sz w:val="24"/>
          <w:szCs w:val="24"/>
          <w:lang w:val="en-US"/>
        </w:rPr>
        <w:t xml:space="preserve">, </w:t>
      </w:r>
      <w:r>
        <w:rPr>
          <w:rFonts w:cs="Arial"/>
          <w:sz w:val="24"/>
          <w:szCs w:val="24"/>
          <w:lang w:val="en-US"/>
        </w:rPr>
        <w:t xml:space="preserve">18 </w:t>
      </w:r>
      <w:r w:rsidRPr="00782170">
        <w:rPr>
          <w:rFonts w:cs="Arial"/>
          <w:sz w:val="24"/>
          <w:szCs w:val="24"/>
          <w:lang w:val="en-US"/>
        </w:rPr>
        <w:t xml:space="preserve">– </w:t>
      </w:r>
      <w:r>
        <w:rPr>
          <w:rFonts w:cs="Arial"/>
          <w:sz w:val="24"/>
          <w:szCs w:val="24"/>
          <w:lang w:val="en-US"/>
        </w:rPr>
        <w:t>22</w:t>
      </w:r>
      <w:r w:rsidRPr="00782170">
        <w:rPr>
          <w:rFonts w:cs="Arial"/>
          <w:sz w:val="24"/>
          <w:szCs w:val="24"/>
          <w:lang w:val="en-US"/>
        </w:rPr>
        <w:t xml:space="preserve"> </w:t>
      </w:r>
      <w:r>
        <w:rPr>
          <w:rFonts w:cs="Arial"/>
          <w:sz w:val="24"/>
          <w:szCs w:val="24"/>
          <w:lang w:val="en-US"/>
        </w:rPr>
        <w:t>November</w:t>
      </w:r>
      <w:r w:rsidRPr="00C84ED9">
        <w:rPr>
          <w:rFonts w:cs="Arial"/>
          <w:sz w:val="24"/>
          <w:szCs w:val="24"/>
          <w:lang w:val="en-US"/>
        </w:rPr>
        <w:t>, 202</w:t>
      </w:r>
      <w:r>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1C7BD9D"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7FEC04C" w14:textId="4E608D6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79DF113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3FAF">
        <w:rPr>
          <w:rFonts w:ascii="Arial" w:hAnsi="Arial" w:cs="Arial"/>
          <w:b/>
          <w:bCs/>
          <w:sz w:val="24"/>
        </w:rPr>
        <w:t xml:space="preserve">Procedures for </w:t>
      </w:r>
      <w:r w:rsidR="005B50A5">
        <w:rPr>
          <w:rFonts w:ascii="Arial" w:hAnsi="Arial" w:cs="Arial"/>
          <w:b/>
          <w:bCs/>
          <w:sz w:val="24"/>
        </w:rPr>
        <w:t xml:space="preserve">AI/ML </w:t>
      </w:r>
      <w:r w:rsidR="00E9131E">
        <w:rPr>
          <w:rFonts w:ascii="Arial" w:hAnsi="Arial" w:cs="Arial"/>
          <w:b/>
          <w:bCs/>
          <w:sz w:val="24"/>
        </w:rPr>
        <w:t xml:space="preserve">Mobility Optimization </w:t>
      </w:r>
      <w:r w:rsidR="005A3FAF">
        <w:rPr>
          <w:rFonts w:ascii="Arial" w:hAnsi="Arial" w:cs="Arial"/>
          <w:b/>
          <w:bCs/>
          <w:sz w:val="24"/>
        </w:rPr>
        <w:t>in</w:t>
      </w:r>
      <w:r w:rsidR="00E9131E">
        <w:rPr>
          <w:rFonts w:ascii="Arial" w:hAnsi="Arial" w:cs="Arial"/>
          <w:b/>
          <w:bCs/>
          <w:sz w:val="24"/>
        </w:rPr>
        <w:t xml:space="preserve"> NR-DC</w:t>
      </w:r>
      <w:r w:rsidR="00CE7505">
        <w:rPr>
          <w:rFonts w:ascii="Arial" w:hAnsi="Arial" w:cs="Arial"/>
          <w:b/>
          <w:bCs/>
          <w:sz w:val="24"/>
        </w:rPr>
        <w:t xml:space="preserve"> </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0933390" w14:textId="762C18BA" w:rsidR="00E9131E" w:rsidRDefault="00CD4C7B" w:rsidP="004F3EF6">
      <w:pPr>
        <w:pStyle w:val="Heading1"/>
      </w:pPr>
      <w:r w:rsidRPr="006E13D1">
        <w:t>1</w:t>
      </w:r>
      <w:r w:rsidRPr="006E13D1">
        <w:tab/>
      </w:r>
      <w:r w:rsidR="0056573F">
        <w:t>Introduction</w:t>
      </w:r>
    </w:p>
    <w:p w14:paraId="3A0444ED" w14:textId="3A852F38" w:rsidR="009B0966" w:rsidRDefault="00E9131E" w:rsidP="00E9131E">
      <w:r>
        <w:t>In</w:t>
      </w:r>
      <w:r w:rsidR="009B0966">
        <w:t xml:space="preserve"> RAN3 #125bis, we made a simple agreement related to the procedures to trigger the collection of UE Performance measurements for NR-DC, namely:</w:t>
      </w:r>
      <w:r>
        <w:t xml:space="preserve"> </w:t>
      </w:r>
    </w:p>
    <w:p w14:paraId="2044EB06" w14:textId="77777777" w:rsidR="009B0966" w:rsidRPr="00B2380B" w:rsidRDefault="009B0966" w:rsidP="009B0966">
      <w:pPr>
        <w:jc w:val="both"/>
        <w:rPr>
          <w:rFonts w:ascii="Calibri" w:hAnsi="Calibri" w:cs="Calibri"/>
          <w:b/>
          <w:color w:val="00B050"/>
        </w:rPr>
      </w:pPr>
      <w:r w:rsidRPr="00B2380B">
        <w:rPr>
          <w:rFonts w:ascii="Calibri" w:hAnsi="Calibri" w:cs="Calibri"/>
          <w:b/>
          <w:color w:val="008000"/>
          <w:sz w:val="18"/>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7118350B" w14:textId="02BD6095" w:rsidR="00BD3F61" w:rsidRDefault="009B0966" w:rsidP="009B0966">
      <w:r w:rsidRPr="009B0966">
        <w:t>Accor</w:t>
      </w:r>
      <w:r>
        <w:t xml:space="preserve">ding to this agreement, if the Data Collection Reporting Initiation procedure is </w:t>
      </w:r>
      <w:r w:rsidR="00BD3F61">
        <w:t>configured between two nodes and if a node decides to select the other</w:t>
      </w:r>
      <w:r w:rsidR="00F63395">
        <w:t xml:space="preserve"> node</w:t>
      </w:r>
      <w:r w:rsidR="00BD3F61">
        <w:t xml:space="preserve"> for Dual Connectivity, UE Performance collection can be triggered using the Dual Connectivity SN Addition and MN-initiated SN change procedures. </w:t>
      </w:r>
    </w:p>
    <w:p w14:paraId="331C4FF1" w14:textId="078805D9" w:rsidR="009B0966" w:rsidRPr="00BD3F61" w:rsidRDefault="00BD3F61" w:rsidP="009B0966">
      <w:pPr>
        <w:rPr>
          <w:rStyle w:val="15"/>
          <w:rFonts w:ascii="Times New Roman" w:hAnsi="Times New Roman"/>
          <w:color w:val="auto"/>
          <w:u w:val="none"/>
        </w:rPr>
      </w:pPr>
      <w:r>
        <w:t xml:space="preserve">There is an open point that needs to be addressed for the general case where Data Collection Reporting Initiation procedure </w:t>
      </w:r>
      <w:r w:rsidR="003102AF">
        <w:t xml:space="preserve">might </w:t>
      </w:r>
      <w:r>
        <w:t xml:space="preserve">not be configured in advance between two nodes that establish Dual Connectivity with each other, namely: </w:t>
      </w:r>
    </w:p>
    <w:p w14:paraId="730BA59A" w14:textId="4B4C02D4" w:rsidR="009B0966" w:rsidRDefault="009B0966" w:rsidP="00E9131E">
      <w:r w:rsidRPr="009B0966">
        <w:rPr>
          <w:rStyle w:val="15"/>
          <w:rFonts w:ascii="Calibri" w:hAnsi="Calibri" w:cs="Calibri"/>
          <w:b/>
          <w:sz w:val="18"/>
          <w:u w:val="none"/>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p w14:paraId="33539436" w14:textId="08551A2C" w:rsidR="00E9131E" w:rsidRPr="00E9131E" w:rsidRDefault="00602582" w:rsidP="00E9131E">
      <w:r>
        <w:t xml:space="preserve">In </w:t>
      </w:r>
      <w:r w:rsidR="00E9131E">
        <w:t xml:space="preserve">TR 38.743 we have captured that the potential standards impacts from Mobility Optimization for NR-DC relate to enhancing Dual </w:t>
      </w:r>
      <w:r w:rsidR="00E9131E" w:rsidRPr="00E9131E">
        <w:rPr>
          <w:lang w:eastAsia="zh-CN"/>
        </w:rPr>
        <w:t>Connectivity procedures (e.g., SN Addition, MN-initiated SN Change</w:t>
      </w:r>
      <w:r w:rsidR="00E9131E">
        <w:rPr>
          <w:lang w:eastAsia="zh-CN"/>
        </w:rPr>
        <w:t>)</w:t>
      </w:r>
      <w:r w:rsidR="00E9131E" w:rsidRPr="00E9131E">
        <w:rPr>
          <w:lang w:eastAsia="zh-CN"/>
        </w:rPr>
        <w:t xml:space="preserve"> to trigger the collection of measured UE performance.</w:t>
      </w:r>
      <w:r w:rsidR="00E9131E">
        <w:rPr>
          <w:lang w:eastAsia="zh-CN"/>
        </w:rPr>
        <w:t xml:space="preserve"> </w:t>
      </w:r>
      <w:r w:rsidR="003F7DF9">
        <w:rPr>
          <w:lang w:eastAsia="zh-CN"/>
        </w:rPr>
        <w:t xml:space="preserve">In this contribution we provide our views on the introduced procedures to enable </w:t>
      </w:r>
      <w:r w:rsidR="005A75BC">
        <w:rPr>
          <w:lang w:eastAsia="zh-CN"/>
        </w:rPr>
        <w:t xml:space="preserve">the collection and reporting of UE Performance measurements </w:t>
      </w:r>
      <w:r w:rsidR="006F3B11">
        <w:rPr>
          <w:lang w:eastAsia="zh-CN"/>
        </w:rPr>
        <w:t xml:space="preserve">in </w:t>
      </w:r>
      <w:r w:rsidR="00464E5A">
        <w:rPr>
          <w:lang w:eastAsia="zh-CN"/>
        </w:rPr>
        <w:t>NR-DC</w:t>
      </w:r>
      <w:r w:rsidR="006F3B11">
        <w:rPr>
          <w:lang w:eastAsia="zh-CN"/>
        </w:rPr>
        <w:t>.</w:t>
      </w:r>
    </w:p>
    <w:p w14:paraId="506E9175" w14:textId="7E81EE77" w:rsidR="00F90A20" w:rsidRPr="006B2EE4" w:rsidRDefault="00CD4C7B" w:rsidP="006B2EE4">
      <w:pPr>
        <w:pStyle w:val="Heading1"/>
      </w:pPr>
      <w:r w:rsidRPr="006E13D1">
        <w:t>2</w:t>
      </w:r>
      <w:r w:rsidRPr="006E13D1">
        <w:tab/>
      </w:r>
      <w:r w:rsidR="00972FD7">
        <w:t>Discussion</w:t>
      </w:r>
    </w:p>
    <w:p w14:paraId="6471DF94" w14:textId="793D8060" w:rsidR="00AD6FE3" w:rsidRDefault="00545E9E" w:rsidP="00F84754">
      <w:pPr>
        <w:pStyle w:val="Heading2"/>
      </w:pPr>
      <w:r>
        <w:t>2.</w:t>
      </w:r>
      <w:r w:rsidR="00713EAC">
        <w:t>1</w:t>
      </w:r>
      <w:r w:rsidR="00F84754">
        <w:tab/>
        <w:t>Procedures to trigger the Collection and Reporting of UE Performance in Dual Connectivity</w:t>
      </w:r>
    </w:p>
    <w:p w14:paraId="383E836B" w14:textId="77777777" w:rsidR="00971314" w:rsidRDefault="009676A9" w:rsidP="00470BF1">
      <w:pPr>
        <w:pStyle w:val="paragraph"/>
        <w:spacing w:before="0" w:beforeAutospacing="0" w:after="0" w:afterAutospacing="0"/>
        <w:jc w:val="both"/>
        <w:textAlignment w:val="baseline"/>
        <w:rPr>
          <w:sz w:val="20"/>
          <w:lang w:val="en-GB"/>
        </w:rPr>
      </w:pPr>
      <w:r>
        <w:rPr>
          <w:sz w:val="20"/>
          <w:lang w:val="en-GB"/>
        </w:rPr>
        <w:t xml:space="preserve">In TR 38.743 we have agreed that Mobility Optimization for NR-DC only assumes inference in the MN. This means that the main use case is limited to Dual Connectivity procedures such as SN Addition and MN-Initiated SN Change, without taking into account </w:t>
      </w:r>
      <w:r w:rsidR="00BB7AA6" w:rsidRPr="00BB7AA6">
        <w:rPr>
          <w:sz w:val="20"/>
          <w:lang w:val="en-GB"/>
        </w:rPr>
        <w:t xml:space="preserve">Conditional </w:t>
      </w:r>
      <w:r>
        <w:rPr>
          <w:sz w:val="20"/>
          <w:lang w:val="en-GB"/>
        </w:rPr>
        <w:t>Dual Connectivity procedures</w:t>
      </w:r>
      <w:r w:rsidR="00FB3281">
        <w:rPr>
          <w:sz w:val="20"/>
          <w:lang w:val="en-GB"/>
        </w:rPr>
        <w:t xml:space="preserve"> and without considering inference in the SN</w:t>
      </w:r>
      <w:r w:rsidR="00016292">
        <w:rPr>
          <w:sz w:val="20"/>
          <w:lang w:val="en-GB"/>
        </w:rPr>
        <w:t xml:space="preserve">. </w:t>
      </w:r>
      <w:r w:rsidR="00D258EA">
        <w:rPr>
          <w:sz w:val="20"/>
          <w:lang w:val="en-GB"/>
        </w:rPr>
        <w:t xml:space="preserve">In addition, </w:t>
      </w:r>
      <w:r w:rsidR="00971314">
        <w:rPr>
          <w:sz w:val="20"/>
          <w:lang w:val="en-GB"/>
        </w:rPr>
        <w:t>a</w:t>
      </w:r>
      <w:r w:rsidR="00971314">
        <w:rPr>
          <w:rStyle w:val="normaltextrun"/>
          <w:color w:val="000000"/>
          <w:sz w:val="20"/>
          <w:szCs w:val="20"/>
          <w:shd w:val="clear" w:color="auto" w:fill="FFFFFF"/>
          <w:lang w:val="en-GB"/>
        </w:rPr>
        <w:t xml:space="preserve">ccording to TR </w:t>
      </w:r>
      <w:r w:rsidR="00971314">
        <w:rPr>
          <w:sz w:val="20"/>
          <w:lang w:val="en-GB"/>
        </w:rPr>
        <w:t xml:space="preserve">38.743, the standards impacts of the NR-DC Mobility Optimization topic is focused on enhancing Dual Connectivity procedures e.g., SN Addition and MN-initiated SN Change in order to trigger the collection of measured UE Performance. </w:t>
      </w:r>
    </w:p>
    <w:p w14:paraId="7660A1E2" w14:textId="77777777" w:rsidR="00971314" w:rsidRDefault="00971314" w:rsidP="00470BF1">
      <w:pPr>
        <w:pStyle w:val="paragraph"/>
        <w:spacing w:before="0" w:beforeAutospacing="0" w:after="0" w:afterAutospacing="0"/>
        <w:jc w:val="both"/>
        <w:textAlignment w:val="baseline"/>
        <w:rPr>
          <w:sz w:val="20"/>
          <w:lang w:val="en-GB"/>
        </w:rPr>
      </w:pPr>
    </w:p>
    <w:p w14:paraId="62191A7F" w14:textId="7199B841" w:rsidR="00470BF1" w:rsidRDefault="00EB6241" w:rsidP="00470BF1">
      <w:pPr>
        <w:pStyle w:val="paragraph"/>
        <w:spacing w:before="0" w:beforeAutospacing="0" w:after="0" w:afterAutospacing="0"/>
        <w:jc w:val="both"/>
        <w:textAlignment w:val="baseline"/>
        <w:rPr>
          <w:sz w:val="20"/>
          <w:lang w:val="en-GB"/>
        </w:rPr>
      </w:pPr>
      <w:r>
        <w:rPr>
          <w:sz w:val="20"/>
          <w:lang w:val="en-GB"/>
        </w:rPr>
        <w:t>The basic</w:t>
      </w:r>
      <w:r w:rsidR="00470BF1">
        <w:rPr>
          <w:sz w:val="20"/>
          <w:lang w:val="en-GB"/>
        </w:rPr>
        <w:t xml:space="preserve"> scenario is illustrated in the </w:t>
      </w:r>
      <w:r w:rsidR="00E77341">
        <w:rPr>
          <w:sz w:val="20"/>
          <w:lang w:val="en-GB"/>
        </w:rPr>
        <w:t xml:space="preserve">example of </w:t>
      </w:r>
      <w:r w:rsidR="00E77341">
        <w:fldChar w:fldCharType="begin"/>
      </w:r>
      <w:r w:rsidR="00E77341">
        <w:rPr>
          <w:sz w:val="20"/>
          <w:lang w:val="en-GB"/>
        </w:rPr>
        <w:instrText xml:space="preserve"> REF _Ref178172250 \h </w:instrText>
      </w:r>
      <w:r w:rsidR="006F53E0">
        <w:rPr>
          <w:sz w:val="20"/>
          <w:lang w:val="en-GB"/>
        </w:rPr>
        <w:instrText xml:space="preserve"> \* MERGEFORMAT </w:instrText>
      </w:r>
      <w:r w:rsidR="00E77341">
        <w:fldChar w:fldCharType="separate"/>
      </w:r>
      <w:r w:rsidR="00E77341" w:rsidRPr="006F53E0">
        <w:rPr>
          <w:sz w:val="20"/>
          <w:lang w:val="en-GB"/>
        </w:rPr>
        <w:t>Figure 1</w:t>
      </w:r>
      <w:r w:rsidR="00E77341">
        <w:fldChar w:fldCharType="end"/>
      </w:r>
      <w:r w:rsidR="00470BF1">
        <w:rPr>
          <w:sz w:val="20"/>
          <w:lang w:val="en-GB"/>
        </w:rPr>
        <w:t>.</w:t>
      </w:r>
      <w:r w:rsidR="00E77341">
        <w:rPr>
          <w:sz w:val="20"/>
          <w:lang w:val="en-GB"/>
        </w:rPr>
        <w:t xml:space="preserve"> </w:t>
      </w:r>
      <w:r w:rsidR="00470BF1">
        <w:rPr>
          <w:sz w:val="20"/>
          <w:lang w:val="en-GB"/>
        </w:rPr>
        <w:t>In this exa</w:t>
      </w:r>
      <w:r w:rsidR="00335DF6">
        <w:rPr>
          <w:sz w:val="20"/>
          <w:lang w:val="en-GB"/>
        </w:rPr>
        <w:t xml:space="preserve">mple, </w:t>
      </w:r>
      <w:r w:rsidR="00470BF1">
        <w:rPr>
          <w:sz w:val="20"/>
          <w:lang w:val="en-GB"/>
        </w:rPr>
        <w:t>a UE is connected to gNB 2. Even though for simplicity the figure doesn’t illustrate such details, a UE may be connected to gNB 2 after it has been handed over from another gNB 1.</w:t>
      </w:r>
      <w:r w:rsidR="00FD2335">
        <w:rPr>
          <w:sz w:val="20"/>
          <w:lang w:val="en-GB"/>
        </w:rPr>
        <w:t xml:space="preserve"> gNB 2 may also have configured Data Collection Reporting Initiation procedures to</w:t>
      </w:r>
      <w:r w:rsidR="00470BF1">
        <w:rPr>
          <w:sz w:val="20"/>
          <w:lang w:val="en-GB"/>
        </w:rPr>
        <w:t xml:space="preserve"> </w:t>
      </w:r>
      <w:r w:rsidR="00FD2335">
        <w:rPr>
          <w:sz w:val="20"/>
          <w:lang w:val="en-GB"/>
        </w:rPr>
        <w:t xml:space="preserve">gNB </w:t>
      </w:r>
      <w:r w:rsidR="000B561C">
        <w:rPr>
          <w:sz w:val="20"/>
          <w:lang w:val="en-GB"/>
        </w:rPr>
        <w:t>3</w:t>
      </w:r>
      <w:r w:rsidR="00FD2335">
        <w:rPr>
          <w:sz w:val="20"/>
          <w:lang w:val="en-GB"/>
        </w:rPr>
        <w:t xml:space="preserve">. </w:t>
      </w:r>
      <w:r w:rsidR="00470BF1">
        <w:rPr>
          <w:sz w:val="20"/>
          <w:lang w:val="en-GB"/>
        </w:rPr>
        <w:t xml:space="preserve">gNB 2 may initiate SN Addition by requesting gNB 3 to be added as an SN node. Upon the completion of the SN Addition procedure, the relationship between gNB2 and gNB3 will change to MN and SN respectively. The MN (gNB 2) may also decide subsequently to change SN (gNB3) to another gNB 4 by initiating SN Change procedures. Upon completion of the SN Change procedure the new SN for MN (gNB 2) will be gNB4. </w:t>
      </w:r>
    </w:p>
    <w:p w14:paraId="40E4383F" w14:textId="77777777" w:rsidR="00016292" w:rsidRPr="00F40F83" w:rsidRDefault="00016292" w:rsidP="00A965AC">
      <w:pPr>
        <w:pStyle w:val="paragraph"/>
        <w:spacing w:before="0" w:beforeAutospacing="0" w:after="0" w:afterAutospacing="0"/>
        <w:jc w:val="both"/>
        <w:textAlignment w:val="baseline"/>
        <w:rPr>
          <w:lang w:val="en-GB"/>
        </w:rPr>
      </w:pPr>
    </w:p>
    <w:p w14:paraId="15D8719B" w14:textId="313E9C30" w:rsidR="00016292" w:rsidRDefault="0069658F" w:rsidP="00016292">
      <w:pPr>
        <w:pStyle w:val="paragraph"/>
        <w:keepNext/>
        <w:spacing w:before="0" w:beforeAutospacing="0" w:after="0" w:afterAutospacing="0"/>
        <w:jc w:val="center"/>
        <w:textAlignment w:val="baseline"/>
      </w:pPr>
      <w:r>
        <w:object w:dxaOrig="13381" w:dyaOrig="13756" w14:anchorId="5D05E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57.5pt" o:ole="">
            <v:imagedata r:id="rId13" o:title=""/>
          </v:shape>
          <o:OLEObject Type="Embed" ProgID="Visio.Drawing.15" ShapeID="_x0000_i1025" DrawAspect="Content" ObjectID="_1792543780" r:id="rId14"/>
        </w:object>
      </w:r>
    </w:p>
    <w:p w14:paraId="61A8C50C" w14:textId="3BB28D5A" w:rsidR="00CB5773" w:rsidRDefault="00016292" w:rsidP="00E273F0">
      <w:pPr>
        <w:pStyle w:val="Caption"/>
        <w:jc w:val="center"/>
        <w:rPr>
          <w:rStyle w:val="normaltextrun"/>
          <w:color w:val="000000"/>
          <w:shd w:val="clear" w:color="auto" w:fill="FFFFFF"/>
        </w:rPr>
      </w:pPr>
      <w:bookmarkStart w:id="1" w:name="_Ref178172250"/>
      <w:r>
        <w:t xml:space="preserve">Figure </w:t>
      </w:r>
      <w:r>
        <w:fldChar w:fldCharType="begin"/>
      </w:r>
      <w:r>
        <w:instrText xml:space="preserve"> SEQ Figure \* ARABIC </w:instrText>
      </w:r>
      <w:r>
        <w:fldChar w:fldCharType="separate"/>
      </w:r>
      <w:r w:rsidR="00B75EB3">
        <w:rPr>
          <w:noProof/>
        </w:rPr>
        <w:t>1</w:t>
      </w:r>
      <w:r>
        <w:fldChar w:fldCharType="end"/>
      </w:r>
      <w:bookmarkEnd w:id="1"/>
      <w:r>
        <w:t xml:space="preserve"> Example of SN Addition Request and SN Addition Change</w:t>
      </w:r>
    </w:p>
    <w:p w14:paraId="6C24D0A5" w14:textId="3401E3CF" w:rsidR="00470BF1" w:rsidRDefault="00335DF6"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 xml:space="preserve">In the last meeting we agreed that if gNB 2 </w:t>
      </w:r>
      <w:r w:rsidR="0015585B">
        <w:rPr>
          <w:rStyle w:val="normaltextrun"/>
          <w:color w:val="000000"/>
          <w:sz w:val="20"/>
          <w:szCs w:val="20"/>
          <w:shd w:val="clear" w:color="auto" w:fill="FFFFFF"/>
          <w:lang w:val="en-GB"/>
        </w:rPr>
        <w:t xml:space="preserve">has configured a </w:t>
      </w:r>
      <w:r>
        <w:rPr>
          <w:rStyle w:val="normaltextrun"/>
          <w:color w:val="000000"/>
          <w:sz w:val="20"/>
          <w:szCs w:val="20"/>
          <w:shd w:val="clear" w:color="auto" w:fill="FFFFFF"/>
          <w:lang w:val="en-GB"/>
        </w:rPr>
        <w:t>Data Collec</w:t>
      </w:r>
      <w:r w:rsidR="0015585B">
        <w:rPr>
          <w:rStyle w:val="normaltextrun"/>
          <w:color w:val="000000"/>
          <w:sz w:val="20"/>
          <w:szCs w:val="20"/>
          <w:shd w:val="clear" w:color="auto" w:fill="FFFFFF"/>
          <w:lang w:val="en-GB"/>
        </w:rPr>
        <w:t xml:space="preserve">tion Reporting Initiation procedure </w:t>
      </w:r>
      <w:r w:rsidR="001B1E7F">
        <w:rPr>
          <w:rStyle w:val="normaltextrun"/>
          <w:color w:val="000000"/>
          <w:sz w:val="20"/>
          <w:szCs w:val="20"/>
          <w:shd w:val="clear" w:color="auto" w:fill="FFFFFF"/>
          <w:lang w:val="en-GB"/>
        </w:rPr>
        <w:t xml:space="preserve">to gNB 3 then UE Performance </w:t>
      </w:r>
      <w:r w:rsidR="00616FEF">
        <w:rPr>
          <w:rStyle w:val="normaltextrun"/>
          <w:color w:val="000000"/>
          <w:sz w:val="20"/>
          <w:szCs w:val="20"/>
          <w:shd w:val="clear" w:color="auto" w:fill="FFFFFF"/>
          <w:lang w:val="en-GB"/>
        </w:rPr>
        <w:t>collection can be triggered with SN Addition and MN-initiated SN Change procedures</w:t>
      </w:r>
      <w:r w:rsidR="00F45E2F">
        <w:rPr>
          <w:rStyle w:val="normaltextrun"/>
          <w:color w:val="000000"/>
          <w:sz w:val="20"/>
          <w:szCs w:val="20"/>
          <w:shd w:val="clear" w:color="auto" w:fill="FFFFFF"/>
          <w:lang w:val="en-GB"/>
        </w:rPr>
        <w:t xml:space="preserve"> (</w:t>
      </w:r>
      <w:r w:rsidR="004F06A6">
        <w:rPr>
          <w:rStyle w:val="normaltextrun"/>
          <w:color w:val="000000"/>
          <w:sz w:val="20"/>
          <w:szCs w:val="20"/>
          <w:shd w:val="clear" w:color="auto" w:fill="FFFFFF"/>
          <w:lang w:val="en-GB"/>
        </w:rPr>
        <w:t>same</w:t>
      </w:r>
      <w:r w:rsidR="00F45E2F">
        <w:rPr>
          <w:rStyle w:val="normaltextrun"/>
          <w:color w:val="000000"/>
          <w:sz w:val="20"/>
          <w:szCs w:val="20"/>
          <w:shd w:val="clear" w:color="auto" w:fill="FFFFFF"/>
          <w:lang w:val="en-GB"/>
        </w:rPr>
        <w:t xml:space="preserve"> if gNB 3 has configured</w:t>
      </w:r>
      <w:r w:rsidR="0015585B">
        <w:rPr>
          <w:rStyle w:val="normaltextrun"/>
          <w:color w:val="000000"/>
          <w:sz w:val="20"/>
          <w:szCs w:val="20"/>
          <w:shd w:val="clear" w:color="auto" w:fill="FFFFFF"/>
          <w:lang w:val="en-GB"/>
        </w:rPr>
        <w:t xml:space="preserve"> </w:t>
      </w:r>
      <w:r w:rsidR="00F45E2F">
        <w:rPr>
          <w:rStyle w:val="normaltextrun"/>
          <w:color w:val="000000"/>
          <w:sz w:val="20"/>
          <w:szCs w:val="20"/>
          <w:shd w:val="clear" w:color="auto" w:fill="FFFFFF"/>
          <w:lang w:val="en-GB"/>
        </w:rPr>
        <w:t xml:space="preserve">a Data Collection Reporting Initiation procedure to gNB </w:t>
      </w:r>
      <w:r w:rsidR="004F06A6">
        <w:rPr>
          <w:rStyle w:val="normaltextrun"/>
          <w:color w:val="000000"/>
          <w:sz w:val="20"/>
          <w:szCs w:val="20"/>
          <w:shd w:val="clear" w:color="auto" w:fill="FFFFFF"/>
          <w:lang w:val="en-GB"/>
        </w:rPr>
        <w:t>4).</w:t>
      </w:r>
    </w:p>
    <w:p w14:paraId="76E51DBD" w14:textId="77777777" w:rsidR="00971314" w:rsidRDefault="00971314"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319AC73C" w14:textId="1C89781E" w:rsidR="00A8601B" w:rsidRDefault="009D5C15" w:rsidP="001D5AED">
      <w:pPr>
        <w:pStyle w:val="paragraph"/>
        <w:spacing w:before="0" w:beforeAutospacing="0" w:after="0" w:afterAutospacing="0"/>
        <w:jc w:val="both"/>
        <w:textAlignment w:val="baseline"/>
        <w:rPr>
          <w:sz w:val="20"/>
          <w:lang w:val="en-GB"/>
        </w:rPr>
      </w:pPr>
      <w:r>
        <w:rPr>
          <w:rStyle w:val="normaltextrun"/>
          <w:color w:val="000000"/>
          <w:sz w:val="20"/>
          <w:szCs w:val="20"/>
          <w:shd w:val="clear" w:color="auto" w:fill="FFFFFF"/>
          <w:lang w:val="en-GB"/>
        </w:rPr>
        <w:t>Another scenario</w:t>
      </w:r>
      <w:r w:rsidR="00C42506">
        <w:rPr>
          <w:rStyle w:val="normaltextrun"/>
          <w:color w:val="000000"/>
          <w:sz w:val="20"/>
          <w:szCs w:val="20"/>
          <w:shd w:val="clear" w:color="auto" w:fill="FFFFFF"/>
          <w:lang w:val="en-GB"/>
        </w:rPr>
        <w:t xml:space="preserve">, that is still part of a “basic” </w:t>
      </w:r>
      <w:r w:rsidR="00E0747B">
        <w:rPr>
          <w:rStyle w:val="normaltextrun"/>
          <w:color w:val="000000"/>
          <w:sz w:val="20"/>
          <w:szCs w:val="20"/>
          <w:shd w:val="clear" w:color="auto" w:fill="FFFFFF"/>
          <w:lang w:val="en-GB"/>
        </w:rPr>
        <w:t>Dual Connectivity scenario</w:t>
      </w:r>
      <w:r w:rsidR="00B83B0A">
        <w:rPr>
          <w:rStyle w:val="normaltextrun"/>
          <w:color w:val="000000"/>
          <w:sz w:val="20"/>
          <w:szCs w:val="20"/>
          <w:shd w:val="clear" w:color="auto" w:fill="FFFFFF"/>
          <w:lang w:val="en-GB"/>
        </w:rPr>
        <w:t xml:space="preserve"> requiring standards support</w:t>
      </w:r>
      <w:r w:rsidR="00E0747B">
        <w:rPr>
          <w:rStyle w:val="normaltextrun"/>
          <w:color w:val="000000"/>
          <w:sz w:val="20"/>
          <w:szCs w:val="20"/>
          <w:shd w:val="clear" w:color="auto" w:fill="FFFFFF"/>
          <w:lang w:val="en-GB"/>
        </w:rPr>
        <w:t xml:space="preserve"> is </w:t>
      </w:r>
      <w:r w:rsidR="001D5AED">
        <w:rPr>
          <w:rStyle w:val="normaltextrun"/>
          <w:color w:val="000000"/>
          <w:sz w:val="20"/>
          <w:szCs w:val="20"/>
          <w:shd w:val="clear" w:color="auto" w:fill="FFFFFF"/>
          <w:lang w:val="en-GB"/>
        </w:rPr>
        <w:t xml:space="preserve">when a </w:t>
      </w:r>
      <w:r w:rsidR="00E3795F">
        <w:rPr>
          <w:sz w:val="20"/>
          <w:lang w:val="en-GB"/>
        </w:rPr>
        <w:t>UE is handed over</w:t>
      </w:r>
      <w:r w:rsidR="00087CCE">
        <w:rPr>
          <w:sz w:val="20"/>
          <w:lang w:val="en-GB"/>
        </w:rPr>
        <w:t>.</w:t>
      </w:r>
      <w:r w:rsidR="00E3795F">
        <w:rPr>
          <w:sz w:val="20"/>
          <w:lang w:val="en-GB"/>
        </w:rPr>
        <w:t xml:space="preserve"> </w:t>
      </w:r>
      <w:r w:rsidR="00087CCE">
        <w:rPr>
          <w:sz w:val="20"/>
          <w:lang w:val="en-GB"/>
        </w:rPr>
        <w:t xml:space="preserve">In the example of </w:t>
      </w:r>
      <w:r w:rsidR="00087CCE">
        <w:rPr>
          <w:sz w:val="20"/>
          <w:lang w:val="en-GB"/>
        </w:rPr>
        <w:fldChar w:fldCharType="begin"/>
      </w:r>
      <w:r w:rsidR="00087CCE">
        <w:rPr>
          <w:sz w:val="20"/>
          <w:lang w:val="en-GB"/>
        </w:rPr>
        <w:instrText xml:space="preserve"> REF _Ref178184155 \h  \* MERGEFORMAT </w:instrText>
      </w:r>
      <w:r w:rsidR="00087CCE">
        <w:rPr>
          <w:sz w:val="20"/>
          <w:lang w:val="en-GB"/>
        </w:rPr>
      </w:r>
      <w:r w:rsidR="00087CCE">
        <w:rPr>
          <w:sz w:val="20"/>
          <w:lang w:val="en-GB"/>
        </w:rPr>
        <w:fldChar w:fldCharType="separate"/>
      </w:r>
      <w:r w:rsidR="00087CCE" w:rsidRPr="00087CCE">
        <w:rPr>
          <w:sz w:val="20"/>
          <w:lang w:val="en-GB"/>
        </w:rPr>
        <w:t>Figure 2</w:t>
      </w:r>
      <w:r w:rsidR="00087CCE">
        <w:rPr>
          <w:sz w:val="20"/>
          <w:lang w:val="en-GB"/>
        </w:rPr>
        <w:fldChar w:fldCharType="end"/>
      </w:r>
      <w:r w:rsidR="00087CCE">
        <w:rPr>
          <w:sz w:val="20"/>
          <w:lang w:val="en-GB"/>
        </w:rPr>
        <w:t xml:space="preserve">, gNB1 </w:t>
      </w:r>
      <w:r w:rsidR="001A22B0">
        <w:rPr>
          <w:sz w:val="20"/>
          <w:lang w:val="en-GB"/>
        </w:rPr>
        <w:t xml:space="preserve">has sent a DATA COLLECTION REQUEST message to gNB 2. The request may include for instance UE Performance measurements. </w:t>
      </w:r>
      <w:r w:rsidR="00087CCE">
        <w:rPr>
          <w:sz w:val="20"/>
          <w:lang w:val="en-GB"/>
        </w:rPr>
        <w:t xml:space="preserve">gNB2 </w:t>
      </w:r>
      <w:r w:rsidR="001A22B0">
        <w:rPr>
          <w:sz w:val="20"/>
          <w:lang w:val="en-GB"/>
        </w:rPr>
        <w:t>has acknowledged the request by sending a DATA COLLECTION RESPONSE to gNB1. In the course of time</w:t>
      </w:r>
      <w:r w:rsidR="001F4883">
        <w:rPr>
          <w:sz w:val="20"/>
          <w:lang w:val="en-GB"/>
        </w:rPr>
        <w:t>,</w:t>
      </w:r>
      <w:r w:rsidR="001A22B0">
        <w:rPr>
          <w:sz w:val="20"/>
          <w:lang w:val="en-GB"/>
        </w:rPr>
        <w:t xml:space="preserve"> a UE served by gNB 1 is handed over to gNB 2. </w:t>
      </w:r>
      <w:r w:rsidR="003628CD">
        <w:rPr>
          <w:sz w:val="20"/>
          <w:lang w:val="en-GB"/>
        </w:rPr>
        <w:t>In this example, after the handover</w:t>
      </w:r>
      <w:r w:rsidR="001F4883">
        <w:rPr>
          <w:sz w:val="20"/>
          <w:lang w:val="en-GB"/>
        </w:rPr>
        <w:t>,</w:t>
      </w:r>
      <w:r w:rsidR="003628CD">
        <w:rPr>
          <w:sz w:val="20"/>
          <w:lang w:val="en-GB"/>
        </w:rPr>
        <w:t xml:space="preserve"> gNB2 sends a DATA COLLECTION UPDATE message with measurements, that may include for instance UE Performance measurements and subsequently decides to initiate SN Addition. This means that subsequent reports from gNB 2 will include measurements measured under Dual Connectivity. </w:t>
      </w:r>
    </w:p>
    <w:p w14:paraId="593B30CC" w14:textId="77777777" w:rsidR="00A8601B" w:rsidRDefault="00A8601B" w:rsidP="00A965AC">
      <w:pPr>
        <w:pStyle w:val="paragraph"/>
        <w:spacing w:before="0" w:beforeAutospacing="0" w:after="0" w:afterAutospacing="0"/>
        <w:jc w:val="both"/>
        <w:textAlignment w:val="baseline"/>
        <w:rPr>
          <w:sz w:val="20"/>
          <w:lang w:val="en-GB"/>
        </w:rPr>
      </w:pPr>
    </w:p>
    <w:p w14:paraId="38FA25D9" w14:textId="6095825E" w:rsidR="00087CCE" w:rsidRDefault="00087CCE" w:rsidP="00087CCE">
      <w:pPr>
        <w:pStyle w:val="paragraph"/>
        <w:keepNext/>
        <w:spacing w:before="0" w:beforeAutospacing="0" w:after="0" w:afterAutospacing="0"/>
        <w:jc w:val="both"/>
        <w:textAlignment w:val="baseline"/>
      </w:pPr>
    </w:p>
    <w:p w14:paraId="2A762231" w14:textId="71F49875" w:rsidR="00FF4ABC" w:rsidRDefault="00866763" w:rsidP="00304067">
      <w:pPr>
        <w:pStyle w:val="paragraph"/>
        <w:keepNext/>
        <w:spacing w:before="0" w:beforeAutospacing="0" w:after="0" w:afterAutospacing="0"/>
        <w:jc w:val="center"/>
        <w:textAlignment w:val="baseline"/>
      </w:pPr>
      <w:r>
        <w:object w:dxaOrig="13860" w:dyaOrig="10740" w14:anchorId="33F53F09">
          <v:shape id="_x0000_i1026" type="#_x0000_t75" style="width:316.5pt;height:245.5pt" o:ole="">
            <v:imagedata r:id="rId15" o:title=""/>
          </v:shape>
          <o:OLEObject Type="Embed" ProgID="Visio.Drawing.15" ShapeID="_x0000_i1026" DrawAspect="Content" ObjectID="_1792543781" r:id="rId16"/>
        </w:object>
      </w:r>
    </w:p>
    <w:p w14:paraId="5B235531" w14:textId="77777777" w:rsidR="00FF4ABC" w:rsidRDefault="00FF4ABC" w:rsidP="00087CCE">
      <w:pPr>
        <w:pStyle w:val="paragraph"/>
        <w:keepNext/>
        <w:spacing w:before="0" w:beforeAutospacing="0" w:after="0" w:afterAutospacing="0"/>
        <w:jc w:val="both"/>
        <w:textAlignment w:val="baseline"/>
      </w:pPr>
    </w:p>
    <w:p w14:paraId="0C09857A" w14:textId="5809097C" w:rsidR="00A8601B" w:rsidRDefault="00087CCE" w:rsidP="00304067">
      <w:pPr>
        <w:pStyle w:val="Caption"/>
        <w:jc w:val="center"/>
      </w:pPr>
      <w:bookmarkStart w:id="2" w:name="_Ref178184155"/>
      <w:r>
        <w:t xml:space="preserve">Figure </w:t>
      </w:r>
      <w:r>
        <w:fldChar w:fldCharType="begin"/>
      </w:r>
      <w:r>
        <w:instrText xml:space="preserve"> SEQ Figure \* ARABIC </w:instrText>
      </w:r>
      <w:r>
        <w:fldChar w:fldCharType="separate"/>
      </w:r>
      <w:r w:rsidR="00B75EB3">
        <w:rPr>
          <w:noProof/>
        </w:rPr>
        <w:t>2</w:t>
      </w:r>
      <w:r>
        <w:fldChar w:fldCharType="end"/>
      </w:r>
      <w:bookmarkEnd w:id="2"/>
      <w:r>
        <w:t xml:space="preserve"> Example of UE Handover where Dual Connectivity is Initiated</w:t>
      </w:r>
      <w:r w:rsidR="00562DA9">
        <w:t xml:space="preserve"> by gNB</w:t>
      </w:r>
      <w:r w:rsidR="00B75EB3">
        <w:t xml:space="preserve"> </w:t>
      </w:r>
      <w:r w:rsidR="00562DA9">
        <w:t>2 at a later</w:t>
      </w:r>
      <w:r w:rsidR="00B75EB3">
        <w:t xml:space="preserve"> point</w:t>
      </w:r>
      <w:r w:rsidR="00562DA9">
        <w:t xml:space="preserve"> time after a UE is handed over </w:t>
      </w:r>
      <w:r>
        <w:t>to gNB 2.</w:t>
      </w:r>
      <w:r w:rsidR="00835922">
        <w:t xml:space="preserve"> A mechanism to configure and report UE performance measurements from gNB3 to gNB2 is needed in this scenario.</w:t>
      </w:r>
    </w:p>
    <w:p w14:paraId="3C0ECFF5" w14:textId="77777777" w:rsidR="00A8601B" w:rsidRDefault="00A8601B" w:rsidP="00A965AC">
      <w:pPr>
        <w:pStyle w:val="paragraph"/>
        <w:spacing w:before="0" w:beforeAutospacing="0" w:after="0" w:afterAutospacing="0"/>
        <w:jc w:val="both"/>
        <w:textAlignment w:val="baseline"/>
        <w:rPr>
          <w:sz w:val="20"/>
          <w:lang w:val="en-GB"/>
        </w:rPr>
      </w:pPr>
    </w:p>
    <w:p w14:paraId="4F0D8582" w14:textId="193D7C90" w:rsidR="007515B6" w:rsidRDefault="00562DA9" w:rsidP="00A965AC">
      <w:pPr>
        <w:pStyle w:val="paragraph"/>
        <w:spacing w:before="0" w:beforeAutospacing="0" w:after="0" w:afterAutospacing="0"/>
        <w:jc w:val="both"/>
        <w:textAlignment w:val="baseline"/>
        <w:rPr>
          <w:sz w:val="20"/>
          <w:lang w:val="en-GB"/>
        </w:rPr>
      </w:pPr>
      <w:r>
        <w:rPr>
          <w:sz w:val="20"/>
          <w:lang w:val="en-GB"/>
        </w:rPr>
        <w:t xml:space="preserve">Another example is illustrated in </w:t>
      </w:r>
      <w:r w:rsidR="00B75EB3">
        <w:rPr>
          <w:sz w:val="20"/>
          <w:lang w:val="en-GB"/>
        </w:rPr>
        <w:fldChar w:fldCharType="begin"/>
      </w:r>
      <w:r w:rsidR="00B75EB3">
        <w:rPr>
          <w:sz w:val="20"/>
          <w:lang w:val="en-GB"/>
        </w:rPr>
        <w:instrText xml:space="preserve"> REF _Ref178184832 \h </w:instrText>
      </w:r>
      <w:r w:rsidR="00E422C8">
        <w:rPr>
          <w:sz w:val="20"/>
          <w:lang w:val="en-GB"/>
        </w:rPr>
        <w:instrText xml:space="preserve"> \* MERGEFORMAT </w:instrText>
      </w:r>
      <w:r w:rsidR="00B75EB3">
        <w:rPr>
          <w:sz w:val="20"/>
          <w:lang w:val="en-GB"/>
        </w:rPr>
      </w:r>
      <w:r w:rsidR="00B75EB3">
        <w:rPr>
          <w:sz w:val="20"/>
          <w:lang w:val="en-GB"/>
        </w:rPr>
        <w:fldChar w:fldCharType="separate"/>
      </w:r>
      <w:r w:rsidR="00B75EB3" w:rsidRPr="00E422C8">
        <w:rPr>
          <w:sz w:val="20"/>
          <w:lang w:val="en-GB"/>
        </w:rPr>
        <w:t>Figure 3</w:t>
      </w:r>
      <w:r w:rsidR="00B75EB3">
        <w:rPr>
          <w:sz w:val="20"/>
          <w:lang w:val="en-GB"/>
        </w:rPr>
        <w:fldChar w:fldCharType="end"/>
      </w:r>
      <w:r w:rsidR="00B75EB3">
        <w:rPr>
          <w:sz w:val="20"/>
          <w:lang w:val="en-GB"/>
        </w:rPr>
        <w:t>. In this example, gNB 2 establishes Dual Connectivity to serve immediately the UE when it is handed over to its cell.</w:t>
      </w:r>
      <w:r w:rsidR="0077770F">
        <w:rPr>
          <w:sz w:val="20"/>
          <w:lang w:val="en-GB"/>
        </w:rPr>
        <w:t xml:space="preserve"> The UE is served in Dual Connectivity in gNB 2 throughout the time it is </w:t>
      </w:r>
      <w:r w:rsidR="00662BA1">
        <w:rPr>
          <w:sz w:val="20"/>
          <w:lang w:val="en-GB"/>
        </w:rPr>
        <w:t>served by the target cell</w:t>
      </w:r>
      <w:r w:rsidR="0077770F">
        <w:rPr>
          <w:sz w:val="20"/>
          <w:lang w:val="en-GB"/>
        </w:rPr>
        <w:t>.</w:t>
      </w:r>
    </w:p>
    <w:p w14:paraId="664C7388" w14:textId="77777777" w:rsidR="00866763" w:rsidRPr="00866763" w:rsidRDefault="00866763" w:rsidP="00A965AC">
      <w:pPr>
        <w:pStyle w:val="paragraph"/>
        <w:spacing w:before="0" w:beforeAutospacing="0" w:after="0" w:afterAutospacing="0"/>
        <w:jc w:val="both"/>
        <w:textAlignment w:val="baseline"/>
        <w:rPr>
          <w:sz w:val="20"/>
          <w:lang w:val="en-GB"/>
        </w:rPr>
      </w:pPr>
    </w:p>
    <w:p w14:paraId="4C840963" w14:textId="56F3A1DC" w:rsidR="00B75EB3" w:rsidRDefault="00866763" w:rsidP="00304067">
      <w:pPr>
        <w:pStyle w:val="paragraph"/>
        <w:keepNext/>
        <w:spacing w:before="0" w:beforeAutospacing="0" w:after="0" w:afterAutospacing="0"/>
        <w:jc w:val="center"/>
        <w:textAlignment w:val="baseline"/>
      </w:pPr>
      <w:r>
        <w:object w:dxaOrig="13860" w:dyaOrig="10171" w14:anchorId="30C90449">
          <v:shape id="_x0000_i1027" type="#_x0000_t75" style="width:289.5pt;height:213.5pt" o:ole="">
            <v:imagedata r:id="rId17" o:title=""/>
          </v:shape>
          <o:OLEObject Type="Embed" ProgID="Visio.Drawing.15" ShapeID="_x0000_i1027" DrawAspect="Content" ObjectID="_1792543782" r:id="rId18"/>
        </w:object>
      </w:r>
    </w:p>
    <w:p w14:paraId="6E30FCE2" w14:textId="4F2D275B" w:rsidR="00B75EB3" w:rsidRDefault="00B75EB3" w:rsidP="00FC704B">
      <w:pPr>
        <w:pStyle w:val="Caption"/>
        <w:jc w:val="center"/>
      </w:pPr>
      <w:bookmarkStart w:id="3" w:name="_Ref178184832"/>
      <w:r>
        <w:t xml:space="preserve">Figure </w:t>
      </w:r>
      <w:r>
        <w:fldChar w:fldCharType="begin"/>
      </w:r>
      <w:r>
        <w:instrText xml:space="preserve"> SEQ Figure \* ARABIC </w:instrText>
      </w:r>
      <w:r>
        <w:fldChar w:fldCharType="separate"/>
      </w:r>
      <w:r>
        <w:rPr>
          <w:noProof/>
        </w:rPr>
        <w:t>3</w:t>
      </w:r>
      <w:r>
        <w:fldChar w:fldCharType="end"/>
      </w:r>
      <w:bookmarkEnd w:id="3"/>
      <w:r>
        <w:t xml:space="preserve"> Example where Dual Connectivity is initiated immediately when UE is handed over to gNB 2.</w:t>
      </w:r>
      <w:r w:rsidR="00835922">
        <w:t xml:space="preserve"> A mechanism to configure and report UE performance measurements from gNB3 to gNB2 is needed in this scenario.</w:t>
      </w:r>
    </w:p>
    <w:p w14:paraId="68E83F9C" w14:textId="4B31DF96" w:rsidR="00214C25" w:rsidRDefault="00651824" w:rsidP="00A965AC">
      <w:pPr>
        <w:pStyle w:val="paragraph"/>
        <w:spacing w:before="0" w:beforeAutospacing="0" w:after="0" w:afterAutospacing="0"/>
        <w:jc w:val="both"/>
        <w:textAlignment w:val="baseline"/>
        <w:rPr>
          <w:sz w:val="20"/>
          <w:lang w:val="en-GB"/>
        </w:rPr>
      </w:pPr>
      <w:r>
        <w:rPr>
          <w:sz w:val="20"/>
          <w:lang w:val="en-GB"/>
        </w:rPr>
        <w:t xml:space="preserve">In all </w:t>
      </w:r>
      <w:r w:rsidR="00993D94">
        <w:rPr>
          <w:sz w:val="20"/>
          <w:lang w:val="en-GB"/>
        </w:rPr>
        <w:t>three</w:t>
      </w:r>
      <w:r>
        <w:rPr>
          <w:sz w:val="20"/>
          <w:lang w:val="en-GB"/>
        </w:rPr>
        <w:t xml:space="preserve"> scenario</w:t>
      </w:r>
      <w:r w:rsidR="00214C25">
        <w:rPr>
          <w:sz w:val="20"/>
          <w:lang w:val="en-GB"/>
        </w:rPr>
        <w:t xml:space="preserve">s, the </w:t>
      </w:r>
      <w:r w:rsidR="00BF6332">
        <w:rPr>
          <w:sz w:val="20"/>
          <w:lang w:val="en-GB"/>
        </w:rPr>
        <w:t>MN</w:t>
      </w:r>
      <w:r w:rsidR="00214C25">
        <w:rPr>
          <w:sz w:val="20"/>
          <w:lang w:val="en-GB"/>
        </w:rPr>
        <w:t xml:space="preserve"> </w:t>
      </w:r>
      <w:r w:rsidR="00C76B86">
        <w:rPr>
          <w:sz w:val="20"/>
          <w:lang w:val="en-GB"/>
        </w:rPr>
        <w:t>will need to</w:t>
      </w:r>
      <w:r w:rsidR="00154FC2">
        <w:rPr>
          <w:sz w:val="20"/>
          <w:lang w:val="en-GB"/>
        </w:rPr>
        <w:t xml:space="preserve"> trigger the collection of</w:t>
      </w:r>
      <w:r w:rsidR="001C61D6">
        <w:rPr>
          <w:sz w:val="20"/>
          <w:lang w:val="en-GB"/>
        </w:rPr>
        <w:t xml:space="preserve"> UE </w:t>
      </w:r>
      <w:r w:rsidR="00141310">
        <w:rPr>
          <w:sz w:val="20"/>
          <w:lang w:val="en-GB"/>
        </w:rPr>
        <w:t xml:space="preserve">Performance </w:t>
      </w:r>
      <w:r w:rsidR="00BF6332">
        <w:rPr>
          <w:sz w:val="20"/>
          <w:lang w:val="en-GB"/>
        </w:rPr>
        <w:t>measurements from the SN</w:t>
      </w:r>
      <w:r w:rsidR="00326F21">
        <w:rPr>
          <w:sz w:val="20"/>
          <w:lang w:val="en-GB"/>
        </w:rPr>
        <w:t xml:space="preserve"> and</w:t>
      </w:r>
      <w:r w:rsidR="00D0661F">
        <w:rPr>
          <w:sz w:val="20"/>
          <w:lang w:val="en-GB"/>
        </w:rPr>
        <w:t xml:space="preserve"> aggregate the total UE Performance</w:t>
      </w:r>
      <w:r w:rsidR="00725358">
        <w:rPr>
          <w:sz w:val="20"/>
          <w:lang w:val="en-GB"/>
        </w:rPr>
        <w:t xml:space="preserve"> to evaluate whether the Dual Connectivity decision was a good one or not.</w:t>
      </w:r>
      <w:r w:rsidR="00FE76B3">
        <w:rPr>
          <w:sz w:val="20"/>
          <w:lang w:val="en-GB"/>
        </w:rPr>
        <w:t xml:space="preserve"> </w:t>
      </w:r>
      <w:r w:rsidR="001E19AC">
        <w:rPr>
          <w:sz w:val="20"/>
          <w:lang w:val="en-GB"/>
        </w:rPr>
        <w:t xml:space="preserve">In the handover scenario, the target node (MN) would also need to </w:t>
      </w:r>
      <w:r w:rsidR="00121420">
        <w:rPr>
          <w:sz w:val="20"/>
          <w:lang w:val="en-GB"/>
        </w:rPr>
        <w:t>report the aggregated UE Performance measurement to the source node</w:t>
      </w:r>
      <w:r w:rsidR="005A32B6">
        <w:rPr>
          <w:sz w:val="20"/>
          <w:lang w:val="en-GB"/>
        </w:rPr>
        <w:t>,</w:t>
      </w:r>
      <w:r w:rsidR="00AB3FAB">
        <w:rPr>
          <w:sz w:val="20"/>
          <w:lang w:val="en-GB"/>
        </w:rPr>
        <w:t xml:space="preserve"> but this </w:t>
      </w:r>
      <w:r w:rsidR="00A5319B">
        <w:rPr>
          <w:sz w:val="20"/>
          <w:lang w:val="en-GB"/>
        </w:rPr>
        <w:t>rep</w:t>
      </w:r>
      <w:r w:rsidR="004245C9">
        <w:rPr>
          <w:sz w:val="20"/>
          <w:lang w:val="en-GB"/>
        </w:rPr>
        <w:t xml:space="preserve">orting would follow </w:t>
      </w:r>
      <w:r w:rsidR="00F7573E">
        <w:rPr>
          <w:sz w:val="20"/>
          <w:lang w:val="en-GB"/>
        </w:rPr>
        <w:t xml:space="preserve">the Rel-18 mechanism. </w:t>
      </w:r>
    </w:p>
    <w:p w14:paraId="29B4D767" w14:textId="77777777" w:rsidR="00AB3FAB" w:rsidRDefault="00AB3FAB" w:rsidP="00A965AC">
      <w:pPr>
        <w:pStyle w:val="paragraph"/>
        <w:spacing w:before="0" w:beforeAutospacing="0" w:after="0" w:afterAutospacing="0"/>
        <w:jc w:val="both"/>
        <w:textAlignment w:val="baseline"/>
        <w:rPr>
          <w:sz w:val="20"/>
          <w:lang w:val="en-GB"/>
        </w:rPr>
      </w:pPr>
    </w:p>
    <w:p w14:paraId="10CA20D0" w14:textId="03FA3484" w:rsidR="00AB3FAB" w:rsidRPr="00F40F83" w:rsidRDefault="00B514F0" w:rsidP="00A965AC">
      <w:pPr>
        <w:pStyle w:val="paragraph"/>
        <w:spacing w:before="0" w:beforeAutospacing="0" w:after="0" w:afterAutospacing="0"/>
        <w:jc w:val="both"/>
        <w:textAlignment w:val="baseline"/>
        <w:rPr>
          <w:b/>
          <w:bCs/>
          <w:sz w:val="20"/>
          <w:lang w:val="en-GB"/>
        </w:rPr>
      </w:pPr>
      <w:r w:rsidRPr="00F40F83">
        <w:rPr>
          <w:b/>
          <w:bCs/>
          <w:sz w:val="20"/>
          <w:lang w:val="en-GB"/>
        </w:rPr>
        <w:lastRenderedPageBreak/>
        <w:t>Observation</w:t>
      </w:r>
      <w:r w:rsidR="00436774">
        <w:rPr>
          <w:b/>
          <w:bCs/>
          <w:sz w:val="20"/>
          <w:lang w:val="en-GB"/>
        </w:rPr>
        <w:t xml:space="preserve"> 1</w:t>
      </w:r>
      <w:r w:rsidRPr="00F40F83">
        <w:rPr>
          <w:b/>
          <w:bCs/>
          <w:sz w:val="20"/>
          <w:lang w:val="en-GB"/>
        </w:rPr>
        <w:t xml:space="preserve">: </w:t>
      </w:r>
      <w:r w:rsidR="00704D74" w:rsidRPr="00F40F83">
        <w:rPr>
          <w:b/>
          <w:bCs/>
          <w:sz w:val="20"/>
          <w:lang w:val="en-GB"/>
        </w:rPr>
        <w:t>In a</w:t>
      </w:r>
      <w:r w:rsidRPr="00F40F83">
        <w:rPr>
          <w:b/>
          <w:bCs/>
          <w:sz w:val="20"/>
          <w:lang w:val="en-GB"/>
        </w:rPr>
        <w:t xml:space="preserve">ll </w:t>
      </w:r>
      <w:r w:rsidR="00704D74" w:rsidRPr="00F40F83">
        <w:rPr>
          <w:b/>
          <w:bCs/>
          <w:sz w:val="20"/>
          <w:lang w:val="en-GB"/>
        </w:rPr>
        <w:t xml:space="preserve">the described </w:t>
      </w:r>
      <w:r w:rsidRPr="00F40F83">
        <w:rPr>
          <w:b/>
          <w:bCs/>
          <w:sz w:val="20"/>
          <w:lang w:val="en-GB"/>
        </w:rPr>
        <w:t>scenarios</w:t>
      </w:r>
      <w:r w:rsidR="00704D74" w:rsidRPr="00F40F83">
        <w:rPr>
          <w:b/>
          <w:bCs/>
          <w:sz w:val="20"/>
          <w:lang w:val="en-GB"/>
        </w:rPr>
        <w:t>, the MN will need to trigger the collection of UE Performance measurements from the SN and aggregate the total UE Performance to evaluate whether the Dual Connectivity decision was a good one or not.</w:t>
      </w:r>
    </w:p>
    <w:p w14:paraId="710ED206" w14:textId="77777777" w:rsidR="00214C25" w:rsidRDefault="00214C25" w:rsidP="00A965AC">
      <w:pPr>
        <w:pStyle w:val="paragraph"/>
        <w:spacing w:before="0" w:beforeAutospacing="0" w:after="0" w:afterAutospacing="0"/>
        <w:jc w:val="both"/>
        <w:textAlignment w:val="baseline"/>
        <w:rPr>
          <w:sz w:val="20"/>
          <w:lang w:val="en-GB"/>
        </w:rPr>
      </w:pPr>
    </w:p>
    <w:p w14:paraId="6323BCEF" w14:textId="0E4D4771" w:rsidR="00F463C4" w:rsidRDefault="00367CB8" w:rsidP="00A965AC">
      <w:pPr>
        <w:pStyle w:val="paragraph"/>
        <w:spacing w:before="0" w:beforeAutospacing="0" w:after="0" w:afterAutospacing="0"/>
        <w:jc w:val="both"/>
        <w:textAlignment w:val="baseline"/>
        <w:rPr>
          <w:sz w:val="20"/>
          <w:lang w:val="en-GB"/>
        </w:rPr>
      </w:pPr>
      <w:r>
        <w:rPr>
          <w:sz w:val="20"/>
          <w:lang w:val="en-GB"/>
        </w:rPr>
        <w:t xml:space="preserve">In </w:t>
      </w:r>
      <w:r w:rsidR="00A55C31">
        <w:rPr>
          <w:sz w:val="20"/>
          <w:lang w:val="en-GB"/>
        </w:rPr>
        <w:t xml:space="preserve">all three scenarios, the MN will be aware of the </w:t>
      </w:r>
      <w:r w:rsidR="00CC5816">
        <w:rPr>
          <w:sz w:val="20"/>
          <w:lang w:val="en-GB"/>
        </w:rPr>
        <w:t xml:space="preserve">UE Performance </w:t>
      </w:r>
      <w:r w:rsidR="004B62DD">
        <w:rPr>
          <w:sz w:val="20"/>
          <w:lang w:val="en-GB"/>
        </w:rPr>
        <w:t>measurements it needs</w:t>
      </w:r>
      <w:r w:rsidR="0034720D">
        <w:rPr>
          <w:sz w:val="20"/>
          <w:lang w:val="en-GB"/>
        </w:rPr>
        <w:t xml:space="preserve"> to collect from SN</w:t>
      </w:r>
      <w:r w:rsidR="005A0946">
        <w:rPr>
          <w:sz w:val="20"/>
          <w:lang w:val="en-GB"/>
        </w:rPr>
        <w:t>. This can be either received thro</w:t>
      </w:r>
      <w:r w:rsidR="004A107E">
        <w:rPr>
          <w:sz w:val="20"/>
          <w:lang w:val="en-GB"/>
        </w:rPr>
        <w:t xml:space="preserve">ugh the Data Collection Request message </w:t>
      </w:r>
      <w:r w:rsidR="00F463C4">
        <w:rPr>
          <w:sz w:val="20"/>
          <w:lang w:val="en-GB"/>
        </w:rPr>
        <w:t>from another node (gNB 1 in the above examples) or it can be determined internally by the MN.</w:t>
      </w:r>
      <w:r w:rsidR="00EC4B94">
        <w:rPr>
          <w:sz w:val="20"/>
          <w:lang w:val="en-GB"/>
        </w:rPr>
        <w:t xml:space="preserve"> However</w:t>
      </w:r>
      <w:r w:rsidR="001C7A1F">
        <w:rPr>
          <w:sz w:val="20"/>
          <w:lang w:val="en-GB"/>
        </w:rPr>
        <w:t xml:space="preserve">, </w:t>
      </w:r>
      <w:r w:rsidR="00CD1C28">
        <w:rPr>
          <w:sz w:val="20"/>
          <w:lang w:val="en-GB"/>
        </w:rPr>
        <w:t>it is possible</w:t>
      </w:r>
      <w:r w:rsidR="005C7763">
        <w:rPr>
          <w:sz w:val="20"/>
          <w:lang w:val="en-GB"/>
        </w:rPr>
        <w:t xml:space="preserve">, as can be seen in the example of </w:t>
      </w:r>
      <w:r w:rsidR="005C7763">
        <w:rPr>
          <w:sz w:val="20"/>
          <w:lang w:val="en-GB"/>
        </w:rPr>
        <w:fldChar w:fldCharType="begin"/>
      </w:r>
      <w:r w:rsidR="005C7763">
        <w:rPr>
          <w:sz w:val="20"/>
          <w:lang w:val="en-GB"/>
        </w:rPr>
        <w:instrText xml:space="preserve"> REF _Ref178172250 \h  \* MERGEFORMAT </w:instrText>
      </w:r>
      <w:r w:rsidR="005C7763">
        <w:rPr>
          <w:sz w:val="20"/>
          <w:lang w:val="en-GB"/>
        </w:rPr>
      </w:r>
      <w:r w:rsidR="005C7763">
        <w:rPr>
          <w:sz w:val="20"/>
          <w:lang w:val="en-GB"/>
        </w:rPr>
        <w:fldChar w:fldCharType="separate"/>
      </w:r>
      <w:r w:rsidR="005C7763" w:rsidRPr="00436C98">
        <w:rPr>
          <w:sz w:val="20"/>
          <w:lang w:val="en-GB"/>
        </w:rPr>
        <w:t>Figure 1</w:t>
      </w:r>
      <w:r w:rsidR="005C7763">
        <w:rPr>
          <w:sz w:val="20"/>
          <w:lang w:val="en-GB"/>
        </w:rPr>
        <w:fldChar w:fldCharType="end"/>
      </w:r>
      <w:r w:rsidR="005C7763">
        <w:rPr>
          <w:sz w:val="20"/>
          <w:lang w:val="en-GB"/>
        </w:rPr>
        <w:t xml:space="preserve"> above,</w:t>
      </w:r>
      <w:r w:rsidR="00CD1C28">
        <w:rPr>
          <w:sz w:val="20"/>
          <w:lang w:val="en-GB"/>
        </w:rPr>
        <w:t xml:space="preserve"> that in the course of Data Collection the SN </w:t>
      </w:r>
      <w:r w:rsidR="00F04B10">
        <w:rPr>
          <w:sz w:val="20"/>
          <w:lang w:val="en-GB"/>
        </w:rPr>
        <w:t xml:space="preserve">chosen by MN </w:t>
      </w:r>
      <w:r w:rsidR="00CD1C28">
        <w:rPr>
          <w:sz w:val="20"/>
          <w:lang w:val="en-GB"/>
        </w:rPr>
        <w:t>changes</w:t>
      </w:r>
      <w:r w:rsidR="00A754C8">
        <w:rPr>
          <w:sz w:val="20"/>
          <w:lang w:val="en-GB"/>
        </w:rPr>
        <w:t xml:space="preserve"> and Data Collection procedures may not be configured </w:t>
      </w:r>
      <w:r w:rsidR="00E46CC0">
        <w:rPr>
          <w:sz w:val="20"/>
          <w:lang w:val="en-GB"/>
        </w:rPr>
        <w:t>towards all those SN nodes</w:t>
      </w:r>
      <w:r w:rsidR="005C7763">
        <w:rPr>
          <w:sz w:val="20"/>
          <w:lang w:val="en-GB"/>
        </w:rPr>
        <w:t>.</w:t>
      </w:r>
    </w:p>
    <w:p w14:paraId="2518D464" w14:textId="77777777" w:rsidR="00F463C4" w:rsidRDefault="00F463C4" w:rsidP="00A965AC">
      <w:pPr>
        <w:pStyle w:val="paragraph"/>
        <w:spacing w:before="0" w:beforeAutospacing="0" w:after="0" w:afterAutospacing="0"/>
        <w:jc w:val="both"/>
        <w:textAlignment w:val="baseline"/>
        <w:rPr>
          <w:sz w:val="20"/>
          <w:lang w:val="en-GB"/>
        </w:rPr>
      </w:pPr>
    </w:p>
    <w:p w14:paraId="389281CB" w14:textId="5B73AAFA" w:rsidR="0034325B" w:rsidRDefault="005C7763" w:rsidP="0034325B">
      <w:pPr>
        <w:pStyle w:val="paragraph"/>
        <w:spacing w:before="0" w:beforeAutospacing="0" w:after="0" w:afterAutospacing="0"/>
        <w:jc w:val="both"/>
        <w:textAlignment w:val="baseline"/>
        <w:rPr>
          <w:sz w:val="20"/>
          <w:lang w:val="en-GB"/>
        </w:rPr>
      </w:pPr>
      <w:r w:rsidRPr="00F40F83">
        <w:rPr>
          <w:b/>
          <w:bCs/>
          <w:sz w:val="20"/>
          <w:lang w:val="en-GB"/>
        </w:rPr>
        <w:t>Observation</w:t>
      </w:r>
      <w:r w:rsidR="006414A5">
        <w:rPr>
          <w:b/>
          <w:bCs/>
          <w:sz w:val="20"/>
          <w:lang w:val="en-GB"/>
        </w:rPr>
        <w:t xml:space="preserve"> 2</w:t>
      </w:r>
      <w:r w:rsidRPr="00F40F83">
        <w:rPr>
          <w:b/>
          <w:bCs/>
          <w:sz w:val="20"/>
          <w:lang w:val="en-GB"/>
        </w:rPr>
        <w:t xml:space="preserve">: In the </w:t>
      </w:r>
      <w:r w:rsidR="00A71630" w:rsidRPr="00F40F83">
        <w:rPr>
          <w:b/>
          <w:bCs/>
          <w:sz w:val="20"/>
          <w:lang w:val="en-GB"/>
        </w:rPr>
        <w:t>course of Data Collection</w:t>
      </w:r>
      <w:r w:rsidR="00684D53">
        <w:rPr>
          <w:b/>
          <w:bCs/>
          <w:sz w:val="20"/>
          <w:lang w:val="en-GB"/>
        </w:rPr>
        <w:t>, the</w:t>
      </w:r>
      <w:r w:rsidR="00A71630" w:rsidRPr="00F40F83">
        <w:rPr>
          <w:b/>
          <w:bCs/>
          <w:sz w:val="20"/>
          <w:lang w:val="en-GB"/>
        </w:rPr>
        <w:t xml:space="preserve"> MN may choose different SN</w:t>
      </w:r>
      <w:r w:rsidR="00684D53">
        <w:rPr>
          <w:b/>
          <w:bCs/>
          <w:sz w:val="20"/>
          <w:lang w:val="en-GB"/>
        </w:rPr>
        <w:t xml:space="preserve"> nodes</w:t>
      </w:r>
      <w:r w:rsidR="00A71630" w:rsidRPr="00F40F83">
        <w:rPr>
          <w:b/>
          <w:bCs/>
          <w:sz w:val="20"/>
          <w:lang w:val="en-GB"/>
        </w:rPr>
        <w:t xml:space="preserve"> </w:t>
      </w:r>
      <w:r w:rsidR="00684D53" w:rsidRPr="00F40F83">
        <w:rPr>
          <w:b/>
          <w:bCs/>
          <w:sz w:val="20"/>
          <w:lang w:val="en-GB"/>
        </w:rPr>
        <w:t>from which UE Performance needs to be collected</w:t>
      </w:r>
      <w:r w:rsidR="0034325B">
        <w:rPr>
          <w:b/>
          <w:bCs/>
          <w:sz w:val="20"/>
          <w:lang w:val="en-GB"/>
        </w:rPr>
        <w:t xml:space="preserve"> </w:t>
      </w:r>
      <w:r w:rsidR="0034325B" w:rsidRPr="00F40F83">
        <w:rPr>
          <w:b/>
          <w:bCs/>
          <w:sz w:val="20"/>
          <w:lang w:val="en-GB"/>
        </w:rPr>
        <w:t>and Data Collection procedures may not be configured towards all those SN nodes.</w:t>
      </w:r>
    </w:p>
    <w:p w14:paraId="6AF675B0" w14:textId="77777777" w:rsidR="001B6934" w:rsidRDefault="001B6934" w:rsidP="00A965AC">
      <w:pPr>
        <w:pStyle w:val="paragraph"/>
        <w:spacing w:before="0" w:beforeAutospacing="0" w:after="0" w:afterAutospacing="0"/>
        <w:jc w:val="both"/>
        <w:textAlignment w:val="baseline"/>
        <w:rPr>
          <w:sz w:val="20"/>
          <w:lang w:val="en-GB"/>
        </w:rPr>
      </w:pPr>
    </w:p>
    <w:p w14:paraId="669EE078" w14:textId="0646D6E6" w:rsidR="00D843DD" w:rsidRPr="007D3C4E" w:rsidRDefault="002F73FA" w:rsidP="00A965AC">
      <w:pPr>
        <w:pStyle w:val="paragraph"/>
        <w:spacing w:before="0" w:beforeAutospacing="0" w:after="0" w:afterAutospacing="0"/>
        <w:jc w:val="both"/>
        <w:textAlignment w:val="baseline"/>
        <w:rPr>
          <w:rStyle w:val="normaltextrun"/>
          <w:sz w:val="20"/>
          <w:lang w:val="en-GB"/>
        </w:rPr>
      </w:pPr>
      <w:r>
        <w:rPr>
          <w:sz w:val="20"/>
          <w:lang w:val="en-GB"/>
        </w:rPr>
        <w:t>In the rest of the paper, we provide our views with respect to the procedures that we think are needed to address the above aspects.</w:t>
      </w:r>
      <w:r w:rsidR="007D3C4E">
        <w:rPr>
          <w:sz w:val="20"/>
          <w:lang w:val="en-GB"/>
        </w:rPr>
        <w:t xml:space="preserve"> </w:t>
      </w:r>
      <w:r w:rsidR="00D843DD">
        <w:rPr>
          <w:rStyle w:val="normaltextrun"/>
          <w:color w:val="000000"/>
          <w:sz w:val="20"/>
          <w:szCs w:val="20"/>
          <w:shd w:val="clear" w:color="auto" w:fill="FFFFFF"/>
          <w:lang w:val="en-GB"/>
        </w:rPr>
        <w:t>The following two approaches c</w:t>
      </w:r>
      <w:r w:rsidR="007D3C4E">
        <w:rPr>
          <w:rStyle w:val="normaltextrun"/>
          <w:color w:val="000000"/>
          <w:sz w:val="20"/>
          <w:szCs w:val="20"/>
          <w:shd w:val="clear" w:color="auto" w:fill="FFFFFF"/>
          <w:lang w:val="en-GB"/>
        </w:rPr>
        <w:t xml:space="preserve">ould </w:t>
      </w:r>
      <w:r w:rsidR="00D843DD">
        <w:rPr>
          <w:rStyle w:val="normaltextrun"/>
          <w:color w:val="000000"/>
          <w:sz w:val="20"/>
          <w:szCs w:val="20"/>
          <w:shd w:val="clear" w:color="auto" w:fill="FFFFFF"/>
          <w:lang w:val="en-GB"/>
        </w:rPr>
        <w:t>be considered in o</w:t>
      </w:r>
      <w:r w:rsidR="005226D1">
        <w:rPr>
          <w:rStyle w:val="normaltextrun"/>
          <w:color w:val="000000"/>
          <w:sz w:val="20"/>
          <w:szCs w:val="20"/>
          <w:shd w:val="clear" w:color="auto" w:fill="FFFFFF"/>
          <w:lang w:val="en-GB"/>
        </w:rPr>
        <w:t xml:space="preserve">rder to </w:t>
      </w:r>
      <w:r w:rsidR="00D843DD">
        <w:rPr>
          <w:rStyle w:val="normaltextrun"/>
          <w:color w:val="000000"/>
          <w:sz w:val="20"/>
          <w:szCs w:val="20"/>
          <w:shd w:val="clear" w:color="auto" w:fill="FFFFFF"/>
          <w:lang w:val="en-GB"/>
        </w:rPr>
        <w:t xml:space="preserve">configure the reporting of UE Performance measurements from SN serving a UE: </w:t>
      </w:r>
    </w:p>
    <w:p w14:paraId="1C9B76B1" w14:textId="51947651" w:rsidR="002563F5" w:rsidRDefault="002563F5" w:rsidP="00F40F83">
      <w:pPr>
        <w:pStyle w:val="paragraph"/>
        <w:numPr>
          <w:ilvl w:val="0"/>
          <w:numId w:val="32"/>
        </w:numPr>
        <w:spacing w:before="0" w:beforeAutospacing="0" w:after="0" w:afterAutospacing="0"/>
        <w:ind w:left="567" w:hanging="207"/>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Reuse Data Collection Reporting Initiation procedure defined over Xn</w:t>
      </w:r>
      <w:r w:rsidR="003C0415">
        <w:rPr>
          <w:rStyle w:val="normaltextrun"/>
          <w:color w:val="000000"/>
          <w:sz w:val="20"/>
          <w:szCs w:val="20"/>
          <w:shd w:val="clear" w:color="auto" w:fill="FFFFFF"/>
          <w:lang w:val="en-GB"/>
        </w:rPr>
        <w:t xml:space="preserve"> for the configuration of UE Performance measurements </w:t>
      </w:r>
      <w:r w:rsidR="00F10BC1">
        <w:rPr>
          <w:rStyle w:val="normaltextrun"/>
          <w:color w:val="000000"/>
          <w:sz w:val="20"/>
          <w:szCs w:val="20"/>
          <w:shd w:val="clear" w:color="auto" w:fill="FFFFFF"/>
          <w:lang w:val="en-GB"/>
        </w:rPr>
        <w:t>between an MN and an SN</w:t>
      </w:r>
      <w:r w:rsidR="00974AA7">
        <w:rPr>
          <w:rStyle w:val="normaltextrun"/>
          <w:color w:val="000000"/>
          <w:sz w:val="20"/>
          <w:szCs w:val="20"/>
          <w:shd w:val="clear" w:color="auto" w:fill="FFFFFF"/>
          <w:lang w:val="en-GB"/>
        </w:rPr>
        <w:t>.</w:t>
      </w:r>
      <w:r w:rsidR="00CE09E0">
        <w:rPr>
          <w:rStyle w:val="normaltextrun"/>
          <w:color w:val="000000"/>
          <w:sz w:val="20"/>
          <w:szCs w:val="20"/>
          <w:shd w:val="clear" w:color="auto" w:fill="FFFFFF"/>
          <w:lang w:val="en-GB"/>
        </w:rPr>
        <w:t xml:space="preserve"> </w:t>
      </w:r>
      <w:r w:rsidR="005A31E9">
        <w:rPr>
          <w:rStyle w:val="normaltextrun"/>
          <w:color w:val="000000"/>
          <w:sz w:val="20"/>
          <w:szCs w:val="20"/>
          <w:shd w:val="clear" w:color="auto" w:fill="FFFFFF"/>
          <w:lang w:val="en-GB"/>
        </w:rPr>
        <w:t xml:space="preserve">Reuse </w:t>
      </w:r>
      <w:r w:rsidR="00CE09E0">
        <w:rPr>
          <w:rStyle w:val="normaltextrun"/>
          <w:color w:val="000000"/>
          <w:sz w:val="20"/>
          <w:szCs w:val="20"/>
          <w:shd w:val="clear" w:color="auto" w:fill="FFFFFF"/>
          <w:lang w:val="en-GB"/>
        </w:rPr>
        <w:t>Data Collection Reporting</w:t>
      </w:r>
      <w:r w:rsidR="005A31E9">
        <w:rPr>
          <w:rStyle w:val="normaltextrun"/>
          <w:color w:val="000000"/>
          <w:sz w:val="20"/>
          <w:szCs w:val="20"/>
          <w:shd w:val="clear" w:color="auto" w:fill="FFFFFF"/>
          <w:lang w:val="en-GB"/>
        </w:rPr>
        <w:t xml:space="preserve"> procedure for the reporting of the collected UE Performance </w:t>
      </w:r>
      <w:r w:rsidR="00D3793F">
        <w:rPr>
          <w:rStyle w:val="normaltextrun"/>
          <w:color w:val="000000"/>
          <w:sz w:val="20"/>
          <w:szCs w:val="20"/>
          <w:shd w:val="clear" w:color="auto" w:fill="FFFFFF"/>
          <w:lang w:val="en-GB"/>
        </w:rPr>
        <w:t xml:space="preserve">measurements </w:t>
      </w:r>
      <w:r w:rsidR="005A31E9">
        <w:rPr>
          <w:rStyle w:val="normaltextrun"/>
          <w:color w:val="000000"/>
          <w:sz w:val="20"/>
          <w:szCs w:val="20"/>
          <w:shd w:val="clear" w:color="auto" w:fill="FFFFFF"/>
          <w:lang w:val="en-GB"/>
        </w:rPr>
        <w:t>by an SN node.</w:t>
      </w:r>
    </w:p>
    <w:p w14:paraId="0C5C8968" w14:textId="5EC02AD6" w:rsidR="008E5CCA" w:rsidRPr="00E4384E" w:rsidRDefault="002563F5" w:rsidP="00BD1771">
      <w:pPr>
        <w:pStyle w:val="paragraph"/>
        <w:numPr>
          <w:ilvl w:val="0"/>
          <w:numId w:val="32"/>
        </w:numPr>
        <w:spacing w:before="0" w:beforeAutospacing="0" w:after="0" w:afterAutospacing="0"/>
        <w:ind w:left="567" w:hanging="207"/>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 xml:space="preserve">Reuse existing Dual Connectivity (SN Addition and </w:t>
      </w:r>
      <w:r w:rsidR="00436173">
        <w:rPr>
          <w:rStyle w:val="normaltextrun"/>
          <w:color w:val="000000"/>
          <w:sz w:val="20"/>
          <w:szCs w:val="20"/>
          <w:shd w:val="clear" w:color="auto" w:fill="FFFFFF"/>
          <w:lang w:val="en-GB"/>
        </w:rPr>
        <w:t xml:space="preserve">MN-initiated </w:t>
      </w:r>
      <w:r>
        <w:rPr>
          <w:rStyle w:val="normaltextrun"/>
          <w:color w:val="000000"/>
          <w:sz w:val="20"/>
          <w:szCs w:val="20"/>
          <w:shd w:val="clear" w:color="auto" w:fill="FFFFFF"/>
          <w:lang w:val="en-GB"/>
        </w:rPr>
        <w:t>SN Change) procedures</w:t>
      </w:r>
      <w:r w:rsidR="00E4384E">
        <w:rPr>
          <w:rStyle w:val="normaltextrun"/>
          <w:color w:val="000000"/>
          <w:sz w:val="20"/>
          <w:szCs w:val="20"/>
          <w:shd w:val="clear" w:color="auto" w:fill="FFFFFF"/>
          <w:lang w:val="en-GB"/>
        </w:rPr>
        <w:t xml:space="preserve"> for </w:t>
      </w:r>
      <w:r w:rsidR="005A31E9">
        <w:rPr>
          <w:rStyle w:val="normaltextrun"/>
          <w:color w:val="000000"/>
          <w:sz w:val="20"/>
          <w:szCs w:val="20"/>
          <w:shd w:val="clear" w:color="auto" w:fill="FFFFFF"/>
          <w:lang w:val="en-GB"/>
        </w:rPr>
        <w:t xml:space="preserve">the configuration of </w:t>
      </w:r>
      <w:r w:rsidR="00E4384E">
        <w:rPr>
          <w:rStyle w:val="normaltextrun"/>
          <w:color w:val="000000"/>
          <w:sz w:val="20"/>
          <w:szCs w:val="20"/>
          <w:shd w:val="clear" w:color="auto" w:fill="FFFFFF"/>
          <w:lang w:val="en-GB"/>
        </w:rPr>
        <w:t xml:space="preserve">UE Performance </w:t>
      </w:r>
      <w:r w:rsidR="005A31E9">
        <w:rPr>
          <w:rStyle w:val="normaltextrun"/>
          <w:color w:val="000000"/>
          <w:sz w:val="20"/>
          <w:szCs w:val="20"/>
          <w:shd w:val="clear" w:color="auto" w:fill="FFFFFF"/>
          <w:lang w:val="en-GB"/>
        </w:rPr>
        <w:t>between an MN and an SN. Intro</w:t>
      </w:r>
      <w:r w:rsidR="00F1528E">
        <w:rPr>
          <w:rStyle w:val="normaltextrun"/>
          <w:color w:val="000000"/>
          <w:sz w:val="20"/>
          <w:szCs w:val="20"/>
          <w:shd w:val="clear" w:color="auto" w:fill="FFFFFF"/>
          <w:lang w:val="en-GB"/>
        </w:rPr>
        <w:t>du</w:t>
      </w:r>
      <w:r w:rsidR="003F5E97">
        <w:rPr>
          <w:rStyle w:val="normaltextrun"/>
          <w:color w:val="000000"/>
          <w:sz w:val="20"/>
          <w:szCs w:val="20"/>
          <w:shd w:val="clear" w:color="auto" w:fill="FFFFFF"/>
          <w:lang w:val="en-GB"/>
        </w:rPr>
        <w:t>ce</w:t>
      </w:r>
      <w:r w:rsidR="005A31E9">
        <w:rPr>
          <w:rStyle w:val="normaltextrun"/>
          <w:color w:val="000000"/>
          <w:sz w:val="20"/>
          <w:szCs w:val="20"/>
          <w:shd w:val="clear" w:color="auto" w:fill="FFFFFF"/>
          <w:lang w:val="en-GB"/>
        </w:rPr>
        <w:t xml:space="preserve"> </w:t>
      </w:r>
      <w:r w:rsidR="00E4384E">
        <w:rPr>
          <w:rStyle w:val="normaltextrun"/>
          <w:color w:val="000000"/>
          <w:sz w:val="20"/>
          <w:szCs w:val="20"/>
          <w:shd w:val="clear" w:color="auto" w:fill="FFFFFF"/>
          <w:lang w:val="en-GB"/>
        </w:rPr>
        <w:t xml:space="preserve">a new </w:t>
      </w:r>
      <w:r w:rsidR="00BD1771">
        <w:rPr>
          <w:rStyle w:val="normaltextrun"/>
          <w:color w:val="000000"/>
          <w:sz w:val="20"/>
          <w:szCs w:val="20"/>
          <w:shd w:val="clear" w:color="auto" w:fill="FFFFFF"/>
          <w:lang w:val="en-GB"/>
        </w:rPr>
        <w:t xml:space="preserve">Class 2 </w:t>
      </w:r>
      <w:r w:rsidR="00E4384E">
        <w:rPr>
          <w:rStyle w:val="normaltextrun"/>
          <w:color w:val="000000"/>
          <w:sz w:val="20"/>
          <w:szCs w:val="20"/>
          <w:shd w:val="clear" w:color="auto" w:fill="FFFFFF"/>
          <w:lang w:val="en-GB"/>
        </w:rPr>
        <w:t xml:space="preserve">procedure </w:t>
      </w:r>
      <w:r w:rsidR="003B5167">
        <w:rPr>
          <w:rStyle w:val="normaltextrun"/>
          <w:color w:val="000000"/>
          <w:sz w:val="20"/>
          <w:szCs w:val="20"/>
          <w:shd w:val="clear" w:color="auto" w:fill="FFFFFF"/>
          <w:lang w:val="en-GB"/>
        </w:rPr>
        <w:t>(or</w:t>
      </w:r>
      <w:r w:rsidR="00D3793F">
        <w:rPr>
          <w:rStyle w:val="normaltextrun"/>
          <w:color w:val="000000"/>
          <w:sz w:val="20"/>
          <w:szCs w:val="20"/>
          <w:shd w:val="clear" w:color="auto" w:fill="FFFFFF"/>
          <w:lang w:val="en-GB"/>
        </w:rPr>
        <w:t xml:space="preserve"> reuse</w:t>
      </w:r>
      <w:r w:rsidR="003B5167">
        <w:rPr>
          <w:rStyle w:val="normaltextrun"/>
          <w:color w:val="000000"/>
          <w:sz w:val="20"/>
          <w:szCs w:val="20"/>
          <w:shd w:val="clear" w:color="auto" w:fill="FFFFFF"/>
          <w:lang w:val="en-GB"/>
        </w:rPr>
        <w:t xml:space="preserve"> Data Collection Reporting procedure) </w:t>
      </w:r>
      <w:r w:rsidR="00E4384E">
        <w:rPr>
          <w:rStyle w:val="normaltextrun"/>
          <w:color w:val="000000"/>
          <w:sz w:val="20"/>
          <w:szCs w:val="20"/>
          <w:shd w:val="clear" w:color="auto" w:fill="FFFFFF"/>
          <w:lang w:val="en-GB"/>
        </w:rPr>
        <w:t>for the reporting</w:t>
      </w:r>
      <w:r w:rsidR="00A47B48">
        <w:rPr>
          <w:rStyle w:val="normaltextrun"/>
          <w:color w:val="000000"/>
          <w:sz w:val="20"/>
          <w:szCs w:val="20"/>
          <w:shd w:val="clear" w:color="auto" w:fill="FFFFFF"/>
          <w:lang w:val="en-GB"/>
        </w:rPr>
        <w:t xml:space="preserve"> of the </w:t>
      </w:r>
      <w:r w:rsidR="00D3793F">
        <w:rPr>
          <w:rStyle w:val="normaltextrun"/>
          <w:color w:val="000000"/>
          <w:sz w:val="20"/>
          <w:szCs w:val="20"/>
          <w:shd w:val="clear" w:color="auto" w:fill="FFFFFF"/>
          <w:lang w:val="en-GB"/>
        </w:rPr>
        <w:t xml:space="preserve">collected UE Performance </w:t>
      </w:r>
      <w:r w:rsidR="00A47B48">
        <w:rPr>
          <w:rStyle w:val="normaltextrun"/>
          <w:color w:val="000000"/>
          <w:sz w:val="20"/>
          <w:szCs w:val="20"/>
          <w:shd w:val="clear" w:color="auto" w:fill="FFFFFF"/>
          <w:lang w:val="en-GB"/>
        </w:rPr>
        <w:t>measurements</w:t>
      </w:r>
      <w:r w:rsidR="00D3793F">
        <w:rPr>
          <w:rStyle w:val="normaltextrun"/>
          <w:color w:val="000000"/>
          <w:sz w:val="20"/>
          <w:szCs w:val="20"/>
          <w:shd w:val="clear" w:color="auto" w:fill="FFFFFF"/>
          <w:lang w:val="en-GB"/>
        </w:rPr>
        <w:t xml:space="preserve"> by an SN node</w:t>
      </w:r>
      <w:r w:rsidR="00974AA7">
        <w:rPr>
          <w:rStyle w:val="normaltextrun"/>
          <w:color w:val="000000"/>
          <w:sz w:val="20"/>
          <w:szCs w:val="20"/>
          <w:shd w:val="clear" w:color="auto" w:fill="FFFFFF"/>
          <w:lang w:val="en-GB"/>
        </w:rPr>
        <w:t>.</w:t>
      </w:r>
    </w:p>
    <w:p w14:paraId="701DFFA2" w14:textId="78164850" w:rsidR="005226D1" w:rsidRDefault="005226D1"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49D6AE2B" w14:textId="021E8619" w:rsidR="003D6069" w:rsidRDefault="002563F5" w:rsidP="57001C59">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In our view,</w:t>
      </w:r>
      <w:r w:rsidR="00011820">
        <w:rPr>
          <w:rStyle w:val="normaltextrun"/>
          <w:color w:val="000000"/>
          <w:sz w:val="20"/>
          <w:szCs w:val="20"/>
          <w:shd w:val="clear" w:color="auto" w:fill="FFFFFF"/>
          <w:lang w:val="en-GB"/>
        </w:rPr>
        <w:t xml:space="preserve"> reusing </w:t>
      </w:r>
      <w:r w:rsidR="00835922">
        <w:rPr>
          <w:rStyle w:val="normaltextrun"/>
          <w:color w:val="000000"/>
          <w:sz w:val="20"/>
          <w:szCs w:val="20"/>
          <w:shd w:val="clear" w:color="auto" w:fill="FFFFFF"/>
          <w:lang w:val="en-GB"/>
        </w:rPr>
        <w:t xml:space="preserve">the </w:t>
      </w:r>
      <w:r w:rsidR="00011820">
        <w:rPr>
          <w:rStyle w:val="normaltextrun"/>
          <w:color w:val="000000"/>
          <w:sz w:val="20"/>
          <w:szCs w:val="20"/>
          <w:shd w:val="clear" w:color="auto" w:fill="FFFFFF"/>
          <w:lang w:val="en-GB"/>
        </w:rPr>
        <w:t xml:space="preserve">Data Collection Reporting </w:t>
      </w:r>
      <w:r w:rsidR="00B25033">
        <w:rPr>
          <w:rStyle w:val="normaltextrun"/>
          <w:color w:val="000000"/>
          <w:sz w:val="20"/>
          <w:szCs w:val="20"/>
          <w:shd w:val="clear" w:color="auto" w:fill="FFFFFF"/>
          <w:lang w:val="en-GB"/>
        </w:rPr>
        <w:t>Initiation</w:t>
      </w:r>
      <w:r w:rsidR="00011820">
        <w:rPr>
          <w:rStyle w:val="normaltextrun"/>
          <w:color w:val="000000"/>
          <w:sz w:val="20"/>
          <w:szCs w:val="20"/>
          <w:shd w:val="clear" w:color="auto" w:fill="FFFFFF"/>
          <w:lang w:val="en-GB"/>
        </w:rPr>
        <w:t xml:space="preserve"> </w:t>
      </w:r>
      <w:r w:rsidR="00851A25">
        <w:rPr>
          <w:rStyle w:val="normaltextrun"/>
          <w:color w:val="000000"/>
          <w:sz w:val="20"/>
          <w:szCs w:val="20"/>
          <w:shd w:val="clear" w:color="auto" w:fill="FFFFFF"/>
          <w:lang w:val="en-GB"/>
        </w:rPr>
        <w:t>procedure would be an overly complex way of configuring UE Perform</w:t>
      </w:r>
      <w:r w:rsidR="003D1AF2">
        <w:rPr>
          <w:rStyle w:val="normaltextrun"/>
          <w:color w:val="000000"/>
          <w:sz w:val="20"/>
          <w:szCs w:val="20"/>
          <w:shd w:val="clear" w:color="auto" w:fill="FFFFFF"/>
          <w:lang w:val="en-GB"/>
        </w:rPr>
        <w:t>a</w:t>
      </w:r>
      <w:r w:rsidR="00851A25">
        <w:rPr>
          <w:rStyle w:val="normaltextrun"/>
          <w:color w:val="000000"/>
          <w:sz w:val="20"/>
          <w:szCs w:val="20"/>
          <w:shd w:val="clear" w:color="auto" w:fill="FFFFFF"/>
          <w:lang w:val="en-GB"/>
        </w:rPr>
        <w:t xml:space="preserve">nce measurements from SN. This is because </w:t>
      </w:r>
      <w:r w:rsidR="0090527A">
        <w:rPr>
          <w:rStyle w:val="normaltextrun"/>
          <w:color w:val="000000"/>
          <w:sz w:val="20"/>
          <w:szCs w:val="20"/>
          <w:shd w:val="clear" w:color="auto" w:fill="FFFFFF"/>
          <w:lang w:val="en-GB"/>
        </w:rPr>
        <w:t>a</w:t>
      </w:r>
      <w:r w:rsidR="00662BA1">
        <w:rPr>
          <w:rStyle w:val="normaltextrun"/>
          <w:color w:val="000000"/>
          <w:sz w:val="20"/>
          <w:szCs w:val="20"/>
          <w:shd w:val="clear" w:color="auto" w:fill="FFFFFF"/>
          <w:lang w:val="en-GB"/>
        </w:rPr>
        <w:t>n</w:t>
      </w:r>
      <w:r w:rsidR="0090527A">
        <w:rPr>
          <w:rStyle w:val="normaltextrun"/>
          <w:color w:val="000000"/>
          <w:sz w:val="20"/>
          <w:szCs w:val="20"/>
          <w:shd w:val="clear" w:color="auto" w:fill="FFFFFF"/>
          <w:lang w:val="en-GB"/>
        </w:rPr>
        <w:t xml:space="preserve"> </w:t>
      </w:r>
      <w:r w:rsidR="00662BA1">
        <w:rPr>
          <w:rStyle w:val="normaltextrun"/>
          <w:color w:val="000000"/>
          <w:sz w:val="20"/>
          <w:szCs w:val="20"/>
          <w:shd w:val="clear" w:color="auto" w:fill="FFFFFF"/>
          <w:lang w:val="en-GB"/>
        </w:rPr>
        <w:t xml:space="preserve">NR cell, e.g. the target cell served by gNB 2 in </w:t>
      </w:r>
      <w:r w:rsidR="00662BA1">
        <w:rPr>
          <w:rStyle w:val="normaltextrun"/>
          <w:color w:val="000000"/>
          <w:sz w:val="20"/>
          <w:szCs w:val="20"/>
          <w:shd w:val="clear" w:color="auto" w:fill="FFFFFF"/>
          <w:lang w:val="en-GB"/>
        </w:rPr>
        <w:fldChar w:fldCharType="begin"/>
      </w:r>
      <w:r w:rsidR="00662BA1">
        <w:rPr>
          <w:rStyle w:val="normaltextrun"/>
          <w:color w:val="000000"/>
          <w:sz w:val="20"/>
          <w:szCs w:val="20"/>
          <w:shd w:val="clear" w:color="auto" w:fill="FFFFFF"/>
          <w:lang w:val="en-GB"/>
        </w:rPr>
        <w:instrText xml:space="preserve"> REF _Ref178184155 \h  \* MERGEFORMAT </w:instrText>
      </w:r>
      <w:r w:rsidR="00662BA1">
        <w:rPr>
          <w:rStyle w:val="normaltextrun"/>
          <w:color w:val="000000"/>
          <w:sz w:val="20"/>
          <w:szCs w:val="20"/>
          <w:shd w:val="clear" w:color="auto" w:fill="FFFFFF"/>
          <w:lang w:val="en-GB"/>
        </w:rPr>
      </w:r>
      <w:r w:rsidR="00662BA1">
        <w:rPr>
          <w:rStyle w:val="normaltextrun"/>
          <w:color w:val="000000"/>
          <w:sz w:val="20"/>
          <w:szCs w:val="20"/>
          <w:shd w:val="clear" w:color="auto" w:fill="FFFFFF"/>
          <w:lang w:val="en-GB"/>
        </w:rPr>
        <w:fldChar w:fldCharType="separate"/>
      </w:r>
      <w:r w:rsidR="00662BA1" w:rsidRPr="00695FC0">
        <w:rPr>
          <w:rStyle w:val="normaltextrun"/>
          <w:color w:val="000000"/>
          <w:sz w:val="20"/>
          <w:szCs w:val="20"/>
          <w:shd w:val="clear" w:color="auto" w:fill="FFFFFF"/>
          <w:lang w:val="en-GB"/>
        </w:rPr>
        <w:t>Figure 2</w:t>
      </w:r>
      <w:r w:rsidR="00662BA1">
        <w:rPr>
          <w:rStyle w:val="normaltextrun"/>
          <w:color w:val="000000"/>
          <w:sz w:val="20"/>
          <w:szCs w:val="20"/>
          <w:shd w:val="clear" w:color="auto" w:fill="FFFFFF"/>
          <w:lang w:val="en-GB"/>
        </w:rPr>
        <w:fldChar w:fldCharType="end"/>
      </w:r>
      <w:r w:rsidR="00662BA1">
        <w:rPr>
          <w:rStyle w:val="normaltextrun"/>
          <w:color w:val="000000"/>
          <w:sz w:val="20"/>
          <w:szCs w:val="20"/>
          <w:shd w:val="clear" w:color="auto" w:fill="FFFFFF"/>
          <w:lang w:val="en-GB"/>
        </w:rPr>
        <w:t xml:space="preserve"> and </w:t>
      </w:r>
      <w:r w:rsidR="00662BA1">
        <w:rPr>
          <w:rStyle w:val="normaltextrun"/>
          <w:color w:val="000000"/>
          <w:sz w:val="20"/>
          <w:szCs w:val="20"/>
          <w:shd w:val="clear" w:color="auto" w:fill="FFFFFF"/>
          <w:lang w:val="en-GB"/>
        </w:rPr>
        <w:fldChar w:fldCharType="begin"/>
      </w:r>
      <w:r w:rsidR="00662BA1">
        <w:rPr>
          <w:rStyle w:val="normaltextrun"/>
          <w:color w:val="000000"/>
          <w:sz w:val="20"/>
          <w:szCs w:val="20"/>
          <w:shd w:val="clear" w:color="auto" w:fill="FFFFFF"/>
          <w:lang w:val="en-GB"/>
        </w:rPr>
        <w:instrText xml:space="preserve"> REF _Ref178184832 \h  \* MERGEFORMAT </w:instrText>
      </w:r>
      <w:r w:rsidR="00662BA1">
        <w:rPr>
          <w:rStyle w:val="normaltextrun"/>
          <w:color w:val="000000"/>
          <w:sz w:val="20"/>
          <w:szCs w:val="20"/>
          <w:shd w:val="clear" w:color="auto" w:fill="FFFFFF"/>
          <w:lang w:val="en-GB"/>
        </w:rPr>
      </w:r>
      <w:r w:rsidR="00662BA1">
        <w:rPr>
          <w:rStyle w:val="normaltextrun"/>
          <w:color w:val="000000"/>
          <w:sz w:val="20"/>
          <w:szCs w:val="20"/>
          <w:shd w:val="clear" w:color="auto" w:fill="FFFFFF"/>
          <w:lang w:val="en-GB"/>
        </w:rPr>
        <w:fldChar w:fldCharType="separate"/>
      </w:r>
      <w:r w:rsidR="00662BA1" w:rsidRPr="00695FC0">
        <w:rPr>
          <w:rStyle w:val="normaltextrun"/>
          <w:color w:val="000000"/>
          <w:sz w:val="20"/>
          <w:szCs w:val="20"/>
          <w:shd w:val="clear" w:color="auto" w:fill="FFFFFF"/>
          <w:lang w:val="en-GB"/>
        </w:rPr>
        <w:t>Figure 3</w:t>
      </w:r>
      <w:r w:rsidR="00662BA1">
        <w:rPr>
          <w:rStyle w:val="normaltextrun"/>
          <w:color w:val="000000"/>
          <w:sz w:val="20"/>
          <w:szCs w:val="20"/>
          <w:shd w:val="clear" w:color="auto" w:fill="FFFFFF"/>
          <w:lang w:val="en-GB"/>
        </w:rPr>
        <w:fldChar w:fldCharType="end"/>
      </w:r>
      <w:r w:rsidR="00662BA1">
        <w:rPr>
          <w:rStyle w:val="normaltextrun"/>
          <w:color w:val="000000"/>
          <w:sz w:val="20"/>
          <w:szCs w:val="20"/>
          <w:shd w:val="clear" w:color="auto" w:fill="FFFFFF"/>
          <w:lang w:val="en-GB"/>
        </w:rPr>
        <w:t>,</w:t>
      </w:r>
      <w:r w:rsidR="00034DE4">
        <w:rPr>
          <w:rStyle w:val="normaltextrun"/>
          <w:color w:val="000000"/>
          <w:sz w:val="20"/>
          <w:szCs w:val="20"/>
          <w:shd w:val="clear" w:color="auto" w:fill="FFFFFF"/>
          <w:lang w:val="en-GB"/>
        </w:rPr>
        <w:t xml:space="preserve"> </w:t>
      </w:r>
      <w:r w:rsidR="00E00A3B">
        <w:rPr>
          <w:rStyle w:val="normaltextrun"/>
          <w:color w:val="000000"/>
          <w:sz w:val="20"/>
          <w:szCs w:val="20"/>
          <w:shd w:val="clear" w:color="auto" w:fill="FFFFFF"/>
          <w:lang w:val="en-GB"/>
        </w:rPr>
        <w:t xml:space="preserve">may </w:t>
      </w:r>
      <w:r w:rsidR="0004486C">
        <w:rPr>
          <w:rStyle w:val="normaltextrun"/>
          <w:color w:val="000000"/>
          <w:sz w:val="20"/>
          <w:szCs w:val="20"/>
          <w:shd w:val="clear" w:color="auto" w:fill="FFFFFF"/>
          <w:lang w:val="en-GB"/>
        </w:rPr>
        <w:t>serve</w:t>
      </w:r>
      <w:r w:rsidR="005B27D3">
        <w:rPr>
          <w:rStyle w:val="normaltextrun"/>
          <w:color w:val="000000"/>
          <w:sz w:val="20"/>
          <w:szCs w:val="20"/>
          <w:shd w:val="clear" w:color="auto" w:fill="FFFFFF"/>
          <w:lang w:val="en-GB"/>
        </w:rPr>
        <w:t xml:space="preserve"> a </w:t>
      </w:r>
      <w:r w:rsidR="0004486C">
        <w:rPr>
          <w:rStyle w:val="normaltextrun"/>
          <w:color w:val="000000"/>
          <w:sz w:val="20"/>
          <w:szCs w:val="20"/>
          <w:shd w:val="clear" w:color="auto" w:fill="FFFFFF"/>
          <w:lang w:val="en-GB"/>
        </w:rPr>
        <w:t>wide geographical area and h</w:t>
      </w:r>
      <w:r w:rsidR="003B27E7">
        <w:rPr>
          <w:rStyle w:val="normaltextrun"/>
          <w:color w:val="000000"/>
          <w:sz w:val="20"/>
          <w:szCs w:val="20"/>
          <w:shd w:val="clear" w:color="auto" w:fill="FFFFFF"/>
          <w:lang w:val="en-GB"/>
        </w:rPr>
        <w:t>e</w:t>
      </w:r>
      <w:r w:rsidR="0004486C">
        <w:rPr>
          <w:rStyle w:val="normaltextrun"/>
          <w:color w:val="000000"/>
          <w:sz w:val="20"/>
          <w:szCs w:val="20"/>
          <w:shd w:val="clear" w:color="auto" w:fill="FFFFFF"/>
          <w:lang w:val="en-GB"/>
        </w:rPr>
        <w:t xml:space="preserve">nce </w:t>
      </w:r>
      <w:r w:rsidR="003B27E7">
        <w:rPr>
          <w:rStyle w:val="normaltextrun"/>
          <w:color w:val="000000"/>
          <w:sz w:val="20"/>
          <w:szCs w:val="20"/>
          <w:shd w:val="clear" w:color="auto" w:fill="FFFFFF"/>
          <w:lang w:val="en-GB"/>
        </w:rPr>
        <w:t>there may be</w:t>
      </w:r>
      <w:r w:rsidR="005B27D3">
        <w:rPr>
          <w:rStyle w:val="normaltextrun"/>
          <w:color w:val="000000"/>
          <w:sz w:val="20"/>
          <w:szCs w:val="20"/>
          <w:shd w:val="clear" w:color="auto" w:fill="FFFFFF"/>
          <w:lang w:val="en-GB"/>
        </w:rPr>
        <w:t xml:space="preserve"> a high number of candidate </w:t>
      </w:r>
      <w:r w:rsidR="003B27E7">
        <w:rPr>
          <w:rStyle w:val="normaltextrun"/>
          <w:color w:val="000000"/>
          <w:sz w:val="20"/>
          <w:szCs w:val="20"/>
          <w:shd w:val="clear" w:color="auto" w:fill="FFFFFF"/>
          <w:lang w:val="en-GB"/>
        </w:rPr>
        <w:t>SNs</w:t>
      </w:r>
      <w:r w:rsidR="00872C5B">
        <w:rPr>
          <w:rStyle w:val="normaltextrun"/>
          <w:color w:val="000000"/>
          <w:sz w:val="20"/>
          <w:szCs w:val="20"/>
          <w:shd w:val="clear" w:color="auto" w:fill="FFFFFF"/>
          <w:lang w:val="en-GB"/>
        </w:rPr>
        <w:t xml:space="preserve">, depending on </w:t>
      </w:r>
      <w:r w:rsidR="00BF580D">
        <w:rPr>
          <w:rStyle w:val="normaltextrun"/>
          <w:color w:val="000000"/>
          <w:sz w:val="20"/>
          <w:szCs w:val="20"/>
          <w:shd w:val="clear" w:color="auto" w:fill="FFFFFF"/>
          <w:lang w:val="en-GB"/>
        </w:rPr>
        <w:t>geographical location of</w:t>
      </w:r>
      <w:r w:rsidR="007D5405">
        <w:rPr>
          <w:rStyle w:val="normaltextrun"/>
          <w:color w:val="000000"/>
          <w:sz w:val="20"/>
          <w:szCs w:val="20"/>
          <w:shd w:val="clear" w:color="auto" w:fill="FFFFFF"/>
          <w:lang w:val="en-GB"/>
        </w:rPr>
        <w:t xml:space="preserve"> the </w:t>
      </w:r>
      <w:r w:rsidR="00BA0EB3">
        <w:rPr>
          <w:rStyle w:val="normaltextrun"/>
          <w:color w:val="000000"/>
          <w:sz w:val="20"/>
          <w:szCs w:val="20"/>
          <w:shd w:val="clear" w:color="auto" w:fill="FFFFFF"/>
          <w:lang w:val="en-GB"/>
        </w:rPr>
        <w:t>served</w:t>
      </w:r>
      <w:r w:rsidR="007D5405">
        <w:rPr>
          <w:rStyle w:val="normaltextrun"/>
          <w:color w:val="000000"/>
          <w:sz w:val="20"/>
          <w:szCs w:val="20"/>
          <w:shd w:val="clear" w:color="auto" w:fill="FFFFFF"/>
          <w:lang w:val="en-GB"/>
        </w:rPr>
        <w:t xml:space="preserve"> UEs</w:t>
      </w:r>
      <w:r w:rsidR="009B4E51">
        <w:rPr>
          <w:rStyle w:val="normaltextrun"/>
          <w:color w:val="000000"/>
          <w:sz w:val="20"/>
          <w:szCs w:val="20"/>
          <w:shd w:val="clear" w:color="auto" w:fill="FFFFFF"/>
          <w:lang w:val="en-GB"/>
        </w:rPr>
        <w:t xml:space="preserve"> or the UEs handed over to this </w:t>
      </w:r>
      <w:r w:rsidR="00662BA1">
        <w:rPr>
          <w:rStyle w:val="normaltextrun"/>
          <w:color w:val="000000"/>
          <w:sz w:val="20"/>
          <w:szCs w:val="20"/>
          <w:shd w:val="clear" w:color="auto" w:fill="FFFFFF"/>
          <w:lang w:val="en-GB"/>
        </w:rPr>
        <w:t>cell</w:t>
      </w:r>
      <w:r w:rsidR="007D5405">
        <w:rPr>
          <w:rStyle w:val="normaltextrun"/>
          <w:color w:val="000000"/>
          <w:sz w:val="20"/>
          <w:szCs w:val="20"/>
          <w:shd w:val="clear" w:color="auto" w:fill="FFFFFF"/>
          <w:lang w:val="en-GB"/>
        </w:rPr>
        <w:t xml:space="preserve">. </w:t>
      </w:r>
      <w:r w:rsidR="008E4424">
        <w:rPr>
          <w:rStyle w:val="normaltextrun"/>
          <w:color w:val="000000"/>
          <w:sz w:val="20"/>
          <w:szCs w:val="20"/>
          <w:shd w:val="clear" w:color="auto" w:fill="FFFFFF"/>
          <w:lang w:val="en-GB"/>
        </w:rPr>
        <w:t>Furth</w:t>
      </w:r>
      <w:r w:rsidR="00F61006">
        <w:rPr>
          <w:rStyle w:val="normaltextrun"/>
          <w:color w:val="000000"/>
          <w:sz w:val="20"/>
          <w:szCs w:val="20"/>
          <w:shd w:val="clear" w:color="auto" w:fill="FFFFFF"/>
          <w:lang w:val="en-GB"/>
        </w:rPr>
        <w:t xml:space="preserve">ermore, </w:t>
      </w:r>
      <w:r w:rsidR="00B93438">
        <w:rPr>
          <w:rStyle w:val="normaltextrun"/>
          <w:color w:val="000000"/>
          <w:sz w:val="20"/>
          <w:szCs w:val="20"/>
          <w:shd w:val="clear" w:color="auto" w:fill="FFFFFF"/>
          <w:lang w:val="en-GB"/>
        </w:rPr>
        <w:t>since</w:t>
      </w:r>
      <w:r w:rsidR="00EE1FE3">
        <w:rPr>
          <w:rStyle w:val="normaltextrun"/>
          <w:color w:val="000000"/>
          <w:sz w:val="20"/>
          <w:szCs w:val="20"/>
          <w:shd w:val="clear" w:color="auto" w:fill="FFFFFF"/>
          <w:lang w:val="en-GB"/>
        </w:rPr>
        <w:t xml:space="preserve"> </w:t>
      </w:r>
      <w:r w:rsidR="00F61006">
        <w:rPr>
          <w:rStyle w:val="normaltextrun"/>
          <w:color w:val="000000"/>
          <w:sz w:val="20"/>
          <w:szCs w:val="20"/>
          <w:shd w:val="clear" w:color="auto" w:fill="FFFFFF"/>
          <w:lang w:val="en-GB"/>
        </w:rPr>
        <w:t>the UE performance collection</w:t>
      </w:r>
      <w:r w:rsidR="00B93438">
        <w:rPr>
          <w:rStyle w:val="normaltextrun"/>
          <w:color w:val="000000"/>
          <w:sz w:val="20"/>
          <w:szCs w:val="20"/>
          <w:shd w:val="clear" w:color="auto" w:fill="FFFFFF"/>
          <w:lang w:val="en-GB"/>
        </w:rPr>
        <w:t xml:space="preserve"> </w:t>
      </w:r>
      <w:r w:rsidR="00F61006">
        <w:rPr>
          <w:rStyle w:val="normaltextrun"/>
          <w:color w:val="000000"/>
          <w:sz w:val="20"/>
          <w:szCs w:val="20"/>
          <w:shd w:val="clear" w:color="auto" w:fill="FFFFFF"/>
          <w:lang w:val="en-GB"/>
        </w:rPr>
        <w:t xml:space="preserve">parameters </w:t>
      </w:r>
      <w:r w:rsidR="00FB195B">
        <w:rPr>
          <w:rStyle w:val="normaltextrun"/>
          <w:color w:val="000000"/>
          <w:sz w:val="20"/>
          <w:szCs w:val="20"/>
          <w:shd w:val="clear" w:color="auto" w:fill="FFFFFF"/>
          <w:lang w:val="en-GB"/>
        </w:rPr>
        <w:t>(</w:t>
      </w:r>
      <w:r w:rsidR="00CC75A3">
        <w:rPr>
          <w:rStyle w:val="normaltextrun"/>
          <w:color w:val="000000"/>
          <w:sz w:val="20"/>
          <w:szCs w:val="20"/>
          <w:shd w:val="clear" w:color="auto" w:fill="FFFFFF"/>
          <w:lang w:val="en-GB"/>
        </w:rPr>
        <w:t xml:space="preserve">reporting duration, reporting periodicity) will be those provided </w:t>
      </w:r>
      <w:r w:rsidR="00EE1FE3">
        <w:rPr>
          <w:rStyle w:val="normaltextrun"/>
          <w:color w:val="000000"/>
          <w:sz w:val="20"/>
          <w:szCs w:val="20"/>
          <w:shd w:val="clear" w:color="auto" w:fill="FFFFFF"/>
          <w:lang w:val="en-GB"/>
        </w:rPr>
        <w:t xml:space="preserve">by the source </w:t>
      </w:r>
      <w:r w:rsidR="00306C2A">
        <w:rPr>
          <w:rStyle w:val="normaltextrun"/>
          <w:color w:val="000000"/>
          <w:sz w:val="20"/>
          <w:szCs w:val="20"/>
          <w:shd w:val="clear" w:color="auto" w:fill="FFFFFF"/>
          <w:lang w:val="en-GB"/>
        </w:rPr>
        <w:t>node (gNB 1)</w:t>
      </w:r>
      <w:r w:rsidR="009020DA">
        <w:rPr>
          <w:rStyle w:val="normaltextrun"/>
          <w:color w:val="000000"/>
          <w:sz w:val="20"/>
          <w:szCs w:val="20"/>
          <w:shd w:val="clear" w:color="auto" w:fill="FFFFFF"/>
          <w:lang w:val="en-GB"/>
        </w:rPr>
        <w:t>,</w:t>
      </w:r>
      <w:r w:rsidR="00AE1B2B">
        <w:rPr>
          <w:rStyle w:val="normaltextrun"/>
          <w:color w:val="000000"/>
          <w:sz w:val="20"/>
          <w:szCs w:val="20"/>
          <w:shd w:val="clear" w:color="auto" w:fill="FFFFFF"/>
          <w:lang w:val="en-GB"/>
        </w:rPr>
        <w:t xml:space="preserve"> </w:t>
      </w:r>
      <w:r w:rsidR="00E1311A">
        <w:rPr>
          <w:rStyle w:val="normaltextrun"/>
          <w:color w:val="000000"/>
          <w:sz w:val="20"/>
          <w:szCs w:val="20"/>
          <w:shd w:val="clear" w:color="auto" w:fill="FFFFFF"/>
          <w:lang w:val="en-GB"/>
        </w:rPr>
        <w:t>the gNB 2</w:t>
      </w:r>
      <w:r w:rsidR="00AE1B2B">
        <w:rPr>
          <w:rStyle w:val="normaltextrun"/>
          <w:color w:val="000000"/>
          <w:sz w:val="20"/>
          <w:szCs w:val="20"/>
          <w:shd w:val="clear" w:color="auto" w:fill="FFFFFF"/>
          <w:lang w:val="en-GB"/>
        </w:rPr>
        <w:t xml:space="preserve"> may need to handle UE performance reporting </w:t>
      </w:r>
      <w:r w:rsidR="00C833AA">
        <w:rPr>
          <w:rStyle w:val="normaltextrun"/>
          <w:color w:val="000000"/>
          <w:sz w:val="20"/>
          <w:szCs w:val="20"/>
          <w:shd w:val="clear" w:color="auto" w:fill="FFFFFF"/>
          <w:lang w:val="en-GB"/>
        </w:rPr>
        <w:t xml:space="preserve">configured by </w:t>
      </w:r>
      <w:r w:rsidR="00E31A24">
        <w:rPr>
          <w:rStyle w:val="normaltextrun"/>
          <w:color w:val="000000"/>
          <w:sz w:val="20"/>
          <w:szCs w:val="20"/>
          <w:shd w:val="clear" w:color="auto" w:fill="FFFFFF"/>
          <w:lang w:val="en-GB"/>
        </w:rPr>
        <w:t>a possibly large number of neighbour nodes</w:t>
      </w:r>
      <w:r w:rsidR="0056065F">
        <w:rPr>
          <w:rStyle w:val="normaltextrun"/>
          <w:color w:val="000000"/>
          <w:sz w:val="20"/>
          <w:szCs w:val="20"/>
          <w:shd w:val="clear" w:color="auto" w:fill="FFFFFF"/>
          <w:lang w:val="en-GB"/>
        </w:rPr>
        <w:t>,</w:t>
      </w:r>
      <w:r w:rsidR="00E75D38">
        <w:rPr>
          <w:rStyle w:val="normaltextrun"/>
          <w:color w:val="000000"/>
          <w:sz w:val="20"/>
          <w:szCs w:val="20"/>
          <w:shd w:val="clear" w:color="auto" w:fill="FFFFFF"/>
          <w:lang w:val="en-GB"/>
        </w:rPr>
        <w:t xml:space="preserve"> providing</w:t>
      </w:r>
      <w:r w:rsidR="00C833AA">
        <w:rPr>
          <w:rStyle w:val="normaltextrun"/>
          <w:color w:val="000000"/>
          <w:sz w:val="20"/>
          <w:szCs w:val="20"/>
          <w:shd w:val="clear" w:color="auto" w:fill="FFFFFF"/>
          <w:lang w:val="en-GB"/>
        </w:rPr>
        <w:t xml:space="preserve"> possibly different</w:t>
      </w:r>
      <w:r w:rsidR="00AE1B2B">
        <w:rPr>
          <w:rStyle w:val="normaltextrun"/>
          <w:color w:val="000000"/>
          <w:sz w:val="20"/>
          <w:szCs w:val="20"/>
          <w:shd w:val="clear" w:color="auto" w:fill="FFFFFF"/>
          <w:lang w:val="en-GB"/>
        </w:rPr>
        <w:t xml:space="preserve"> </w:t>
      </w:r>
      <w:r w:rsidR="00FC49BC">
        <w:rPr>
          <w:rStyle w:val="normaltextrun"/>
          <w:color w:val="000000"/>
          <w:sz w:val="20"/>
          <w:szCs w:val="20"/>
          <w:shd w:val="clear" w:color="auto" w:fill="FFFFFF"/>
          <w:lang w:val="en-GB"/>
        </w:rPr>
        <w:t>reporting configuration</w:t>
      </w:r>
      <w:r w:rsidR="00856762">
        <w:rPr>
          <w:rStyle w:val="normaltextrun"/>
          <w:color w:val="000000"/>
          <w:sz w:val="20"/>
          <w:szCs w:val="20"/>
          <w:shd w:val="clear" w:color="auto" w:fill="FFFFFF"/>
          <w:lang w:val="en-GB"/>
        </w:rPr>
        <w:t xml:space="preserve">s. </w:t>
      </w:r>
      <w:r w:rsidR="00B44D71">
        <w:rPr>
          <w:rStyle w:val="normaltextrun"/>
          <w:color w:val="000000"/>
          <w:sz w:val="20"/>
          <w:szCs w:val="20"/>
          <w:shd w:val="clear" w:color="auto" w:fill="FFFFFF"/>
          <w:lang w:val="en-GB"/>
        </w:rPr>
        <w:t xml:space="preserve">It seems not feasible to </w:t>
      </w:r>
      <w:r w:rsidR="00AE420E">
        <w:rPr>
          <w:rStyle w:val="normaltextrun"/>
          <w:color w:val="000000"/>
          <w:sz w:val="20"/>
          <w:szCs w:val="20"/>
          <w:shd w:val="clear" w:color="auto" w:fill="FFFFFF"/>
          <w:lang w:val="en-GB"/>
        </w:rPr>
        <w:t xml:space="preserve">preconfigure </w:t>
      </w:r>
      <w:r w:rsidR="008E0831">
        <w:rPr>
          <w:rStyle w:val="normaltextrun"/>
          <w:color w:val="000000"/>
          <w:sz w:val="20"/>
          <w:szCs w:val="20"/>
          <w:shd w:val="clear" w:color="auto" w:fill="FFFFFF"/>
          <w:lang w:val="en-GB"/>
        </w:rPr>
        <w:t>each of the</w:t>
      </w:r>
      <w:r w:rsidR="00940DA4">
        <w:rPr>
          <w:rStyle w:val="normaltextrun"/>
          <w:color w:val="000000"/>
          <w:sz w:val="20"/>
          <w:szCs w:val="20"/>
          <w:shd w:val="clear" w:color="auto" w:fill="FFFFFF"/>
          <w:lang w:val="en-GB"/>
        </w:rPr>
        <w:t xml:space="preserve"> SNs under the gNB 2’s coverage with </w:t>
      </w:r>
      <w:r w:rsidR="008E0831">
        <w:rPr>
          <w:rStyle w:val="normaltextrun"/>
          <w:color w:val="000000"/>
          <w:sz w:val="20"/>
          <w:szCs w:val="20"/>
          <w:shd w:val="clear" w:color="auto" w:fill="FFFFFF"/>
          <w:lang w:val="en-GB"/>
        </w:rPr>
        <w:t>these</w:t>
      </w:r>
      <w:r w:rsidR="00856762">
        <w:rPr>
          <w:rStyle w:val="normaltextrun"/>
          <w:color w:val="000000"/>
          <w:sz w:val="20"/>
          <w:szCs w:val="20"/>
          <w:shd w:val="clear" w:color="auto" w:fill="FFFFFF"/>
          <w:lang w:val="en-GB"/>
        </w:rPr>
        <w:t xml:space="preserve"> </w:t>
      </w:r>
      <w:r w:rsidR="00053592">
        <w:rPr>
          <w:rStyle w:val="normaltextrun"/>
          <w:color w:val="000000"/>
          <w:sz w:val="20"/>
          <w:szCs w:val="20"/>
          <w:shd w:val="clear" w:color="auto" w:fill="FFFFFF"/>
          <w:lang w:val="en-GB"/>
        </w:rPr>
        <w:t>different configuration parameters.</w:t>
      </w:r>
      <w:r w:rsidR="00856762">
        <w:rPr>
          <w:rStyle w:val="normaltextrun"/>
          <w:color w:val="000000"/>
          <w:sz w:val="20"/>
          <w:szCs w:val="20"/>
          <w:shd w:val="clear" w:color="auto" w:fill="FFFFFF"/>
          <w:lang w:val="en-GB"/>
        </w:rPr>
        <w:t xml:space="preserve"> </w:t>
      </w:r>
      <w:r w:rsidR="007D5405">
        <w:rPr>
          <w:rStyle w:val="normaltextrun"/>
          <w:color w:val="000000"/>
          <w:sz w:val="20"/>
          <w:szCs w:val="20"/>
          <w:shd w:val="clear" w:color="auto" w:fill="FFFFFF"/>
          <w:lang w:val="en-GB"/>
        </w:rPr>
        <w:t>Additionally</w:t>
      </w:r>
      <w:r w:rsidR="00984F98">
        <w:rPr>
          <w:rStyle w:val="normaltextrun"/>
          <w:color w:val="000000"/>
          <w:sz w:val="20"/>
          <w:szCs w:val="20"/>
          <w:shd w:val="clear" w:color="auto" w:fill="FFFFFF"/>
          <w:lang w:val="en-GB"/>
        </w:rPr>
        <w:t xml:space="preserve">, </w:t>
      </w:r>
      <w:r w:rsidR="00EB4BAA">
        <w:rPr>
          <w:rStyle w:val="normaltextrun"/>
          <w:color w:val="000000"/>
          <w:sz w:val="20"/>
          <w:szCs w:val="20"/>
          <w:shd w:val="clear" w:color="auto" w:fill="FFFFFF"/>
          <w:lang w:val="en-GB"/>
        </w:rPr>
        <w:t xml:space="preserve">since </w:t>
      </w:r>
      <w:r w:rsidR="00851A25">
        <w:rPr>
          <w:rStyle w:val="normaltextrun"/>
          <w:color w:val="000000"/>
          <w:sz w:val="20"/>
          <w:szCs w:val="20"/>
          <w:shd w:val="clear" w:color="auto" w:fill="FFFFFF"/>
          <w:lang w:val="en-GB"/>
        </w:rPr>
        <w:t xml:space="preserve">the MN-SN relationship </w:t>
      </w:r>
      <w:r w:rsidR="00A7210F">
        <w:rPr>
          <w:rStyle w:val="normaltextrun"/>
          <w:color w:val="000000"/>
          <w:sz w:val="20"/>
          <w:szCs w:val="20"/>
          <w:shd w:val="clear" w:color="auto" w:fill="FFFFFF"/>
          <w:lang w:val="en-GB"/>
        </w:rPr>
        <w:t>may be dynamic and change with time</w:t>
      </w:r>
      <w:r w:rsidR="00713048">
        <w:rPr>
          <w:rStyle w:val="normaltextrun"/>
          <w:color w:val="000000"/>
          <w:sz w:val="20"/>
          <w:szCs w:val="20"/>
          <w:shd w:val="clear" w:color="auto" w:fill="FFFFFF"/>
          <w:lang w:val="en-GB"/>
        </w:rPr>
        <w:t xml:space="preserve"> this would increase the number of possible configurations</w:t>
      </w:r>
      <w:r w:rsidR="00A7210F">
        <w:rPr>
          <w:rStyle w:val="normaltextrun"/>
          <w:color w:val="000000"/>
          <w:sz w:val="20"/>
          <w:szCs w:val="20"/>
          <w:shd w:val="clear" w:color="auto" w:fill="FFFFFF"/>
          <w:lang w:val="en-GB"/>
        </w:rPr>
        <w:t xml:space="preserve">. Configuring Data Collection procedures </w:t>
      </w:r>
      <w:r w:rsidR="00AB5A6C">
        <w:rPr>
          <w:rStyle w:val="normaltextrun"/>
          <w:color w:val="000000"/>
          <w:sz w:val="20"/>
          <w:szCs w:val="20"/>
          <w:shd w:val="clear" w:color="auto" w:fill="FFFFFF"/>
          <w:lang w:val="en-GB"/>
        </w:rPr>
        <w:t>from a gNB to all possible SNs that the gNB may choose</w:t>
      </w:r>
      <w:r w:rsidR="009A3CC2">
        <w:rPr>
          <w:rStyle w:val="normaltextrun"/>
          <w:color w:val="000000"/>
          <w:sz w:val="20"/>
          <w:szCs w:val="20"/>
          <w:shd w:val="clear" w:color="auto" w:fill="FFFFFF"/>
          <w:lang w:val="en-GB"/>
        </w:rPr>
        <w:t xml:space="preserve"> for Dual Connectivity</w:t>
      </w:r>
      <w:r w:rsidR="00AB5A6C">
        <w:rPr>
          <w:rStyle w:val="normaltextrun"/>
          <w:color w:val="000000"/>
          <w:sz w:val="20"/>
          <w:szCs w:val="20"/>
          <w:shd w:val="clear" w:color="auto" w:fill="FFFFFF"/>
          <w:lang w:val="en-GB"/>
        </w:rPr>
        <w:t xml:space="preserve"> may </w:t>
      </w:r>
      <w:r w:rsidR="009A3CC2">
        <w:rPr>
          <w:rStyle w:val="normaltextrun"/>
          <w:color w:val="000000"/>
          <w:sz w:val="20"/>
          <w:szCs w:val="20"/>
          <w:shd w:val="clear" w:color="auto" w:fill="FFFFFF"/>
          <w:lang w:val="en-GB"/>
        </w:rPr>
        <w:t>be wasting</w:t>
      </w:r>
      <w:r w:rsidR="00AB5A6C">
        <w:rPr>
          <w:rStyle w:val="normaltextrun"/>
          <w:color w:val="000000"/>
          <w:sz w:val="20"/>
          <w:szCs w:val="20"/>
          <w:shd w:val="clear" w:color="auto" w:fill="FFFFFF"/>
          <w:lang w:val="en-GB"/>
        </w:rPr>
        <w:t xml:space="preserve"> resource</w:t>
      </w:r>
      <w:r w:rsidR="009A3CC2">
        <w:rPr>
          <w:rStyle w:val="normaltextrun"/>
          <w:color w:val="000000"/>
          <w:sz w:val="20"/>
          <w:szCs w:val="20"/>
          <w:shd w:val="clear" w:color="auto" w:fill="FFFFFF"/>
          <w:lang w:val="en-GB"/>
        </w:rPr>
        <w:t>s</w:t>
      </w:r>
      <w:r w:rsidR="00BD5983">
        <w:rPr>
          <w:rStyle w:val="normaltextrun"/>
          <w:color w:val="000000"/>
          <w:sz w:val="20"/>
          <w:szCs w:val="20"/>
          <w:shd w:val="clear" w:color="auto" w:fill="FFFFFF"/>
          <w:lang w:val="en-GB"/>
        </w:rPr>
        <w:t>,</w:t>
      </w:r>
      <w:r w:rsidR="003D6069">
        <w:rPr>
          <w:rStyle w:val="normaltextrun"/>
          <w:color w:val="000000"/>
          <w:sz w:val="20"/>
          <w:szCs w:val="20"/>
          <w:shd w:val="clear" w:color="auto" w:fill="FFFFFF"/>
          <w:lang w:val="en-GB"/>
        </w:rPr>
        <w:t xml:space="preserve"> especially since UE Performance is UE-associated and the SN decision may be taken by the MN on a per UE-basis. </w:t>
      </w:r>
    </w:p>
    <w:p w14:paraId="73A83601" w14:textId="77777777" w:rsidR="0007305D" w:rsidRDefault="0007305D" w:rsidP="0007305D">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795B7818" w14:textId="67CD484C" w:rsidR="0007305D" w:rsidRPr="003D1AF2" w:rsidRDefault="0007305D" w:rsidP="0007305D">
      <w:pPr>
        <w:pStyle w:val="paragraph"/>
        <w:spacing w:before="0" w:beforeAutospacing="0" w:after="0" w:afterAutospacing="0"/>
        <w:jc w:val="both"/>
        <w:textAlignment w:val="baseline"/>
        <w:rPr>
          <w:rStyle w:val="normaltextrun"/>
          <w:b/>
          <w:bCs/>
          <w:color w:val="000000"/>
          <w:sz w:val="20"/>
          <w:szCs w:val="20"/>
          <w:shd w:val="clear" w:color="auto" w:fill="FFFFFF"/>
          <w:lang w:val="en-GB"/>
        </w:rPr>
      </w:pPr>
      <w:r w:rsidRPr="003D1AF2">
        <w:rPr>
          <w:rStyle w:val="normaltextrun"/>
          <w:b/>
          <w:bCs/>
          <w:color w:val="000000"/>
          <w:sz w:val="20"/>
          <w:szCs w:val="20"/>
          <w:shd w:val="clear" w:color="auto" w:fill="FFFFFF"/>
          <w:lang w:val="en-GB"/>
        </w:rPr>
        <w:t>Observation</w:t>
      </w:r>
      <w:r w:rsidR="003A5AF1">
        <w:rPr>
          <w:rStyle w:val="normaltextrun"/>
          <w:b/>
          <w:bCs/>
          <w:color w:val="000000"/>
          <w:sz w:val="20"/>
          <w:szCs w:val="20"/>
          <w:shd w:val="clear" w:color="auto" w:fill="FFFFFF"/>
          <w:lang w:val="en-GB"/>
        </w:rPr>
        <w:t xml:space="preserve"> 3</w:t>
      </w:r>
      <w:r w:rsidRPr="003D1AF2">
        <w:rPr>
          <w:rStyle w:val="normaltextrun"/>
          <w:b/>
          <w:bCs/>
          <w:color w:val="000000"/>
          <w:sz w:val="20"/>
          <w:szCs w:val="20"/>
          <w:shd w:val="clear" w:color="auto" w:fill="FFFFFF"/>
          <w:lang w:val="en-GB"/>
        </w:rPr>
        <w:t xml:space="preserve">: Configuring Data Collection procedures from a gNB to all possible SNs that the gNB may choose for Dual Connectivity may be wasting resources </w:t>
      </w:r>
      <w:r w:rsidR="0036385F">
        <w:rPr>
          <w:rStyle w:val="normaltextrun"/>
          <w:b/>
          <w:bCs/>
          <w:color w:val="000000"/>
          <w:sz w:val="20"/>
          <w:szCs w:val="20"/>
          <w:shd w:val="clear" w:color="auto" w:fill="FFFFFF"/>
          <w:lang w:val="en-GB"/>
        </w:rPr>
        <w:t>because</w:t>
      </w:r>
      <w:r w:rsidRPr="003D1AF2">
        <w:rPr>
          <w:rStyle w:val="normaltextrun"/>
          <w:b/>
          <w:bCs/>
          <w:color w:val="000000"/>
          <w:sz w:val="20"/>
          <w:szCs w:val="20"/>
          <w:shd w:val="clear" w:color="auto" w:fill="FFFFFF"/>
          <w:lang w:val="en-GB"/>
        </w:rPr>
        <w:t xml:space="preserve"> UE Performance is UE-associated and the MN </w:t>
      </w:r>
      <w:r w:rsidR="003154B2">
        <w:rPr>
          <w:rStyle w:val="normaltextrun"/>
          <w:b/>
          <w:bCs/>
          <w:color w:val="000000"/>
          <w:sz w:val="20"/>
          <w:szCs w:val="20"/>
          <w:shd w:val="clear" w:color="auto" w:fill="FFFFFF"/>
          <w:lang w:val="en-GB"/>
        </w:rPr>
        <w:t xml:space="preserve">may </w:t>
      </w:r>
      <w:r w:rsidR="00DC5878">
        <w:rPr>
          <w:rStyle w:val="normaltextrun"/>
          <w:b/>
          <w:bCs/>
          <w:color w:val="000000"/>
          <w:sz w:val="20"/>
          <w:szCs w:val="20"/>
          <w:shd w:val="clear" w:color="auto" w:fill="FFFFFF"/>
          <w:lang w:val="en-GB"/>
        </w:rPr>
        <w:t xml:space="preserve">select the SN </w:t>
      </w:r>
      <w:r w:rsidRPr="003D1AF2">
        <w:rPr>
          <w:rStyle w:val="normaltextrun"/>
          <w:b/>
          <w:bCs/>
          <w:color w:val="000000"/>
          <w:sz w:val="20"/>
          <w:szCs w:val="20"/>
          <w:shd w:val="clear" w:color="auto" w:fill="FFFFFF"/>
          <w:lang w:val="en-GB"/>
        </w:rPr>
        <w:t xml:space="preserve">on a per UE-basis. </w:t>
      </w:r>
    </w:p>
    <w:p w14:paraId="37CCC403" w14:textId="451B2395" w:rsidR="00EA3C16" w:rsidRDefault="00EA3C16"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0AC7A23E" w14:textId="35956EB4" w:rsidR="009D7DFA" w:rsidRDefault="00B67093"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On the other hand, reusing existing Dual Connectivity procedures such as SN Addition and SN Change could be a simple way in which an MN</w:t>
      </w:r>
      <w:r w:rsidR="006E5B61">
        <w:rPr>
          <w:rStyle w:val="normaltextrun"/>
          <w:color w:val="000000"/>
          <w:sz w:val="20"/>
          <w:szCs w:val="20"/>
          <w:shd w:val="clear" w:color="auto" w:fill="FFFFFF"/>
          <w:lang w:val="en-GB"/>
        </w:rPr>
        <w:t>,</w:t>
      </w:r>
      <w:r w:rsidR="00BD7447">
        <w:rPr>
          <w:rStyle w:val="normaltextrun"/>
          <w:color w:val="000000"/>
          <w:sz w:val="20"/>
          <w:szCs w:val="20"/>
          <w:shd w:val="clear" w:color="auto" w:fill="FFFFFF"/>
          <w:lang w:val="en-GB"/>
        </w:rPr>
        <w:t xml:space="preserve"> that needs to receive UE Performance related to a specific UE</w:t>
      </w:r>
      <w:r w:rsidR="006E5B61">
        <w:rPr>
          <w:rStyle w:val="normaltextrun"/>
          <w:color w:val="000000"/>
          <w:sz w:val="20"/>
          <w:szCs w:val="20"/>
          <w:shd w:val="clear" w:color="auto" w:fill="FFFFFF"/>
          <w:lang w:val="en-GB"/>
        </w:rPr>
        <w:t>,</w:t>
      </w:r>
      <w:r w:rsidR="00BD7447">
        <w:rPr>
          <w:rStyle w:val="normaltextrun"/>
          <w:color w:val="000000"/>
          <w:sz w:val="20"/>
          <w:szCs w:val="20"/>
          <w:shd w:val="clear" w:color="auto" w:fill="FFFFFF"/>
          <w:lang w:val="en-GB"/>
        </w:rPr>
        <w:t xml:space="preserve"> can configure</w:t>
      </w:r>
      <w:r w:rsidR="00C5416D">
        <w:rPr>
          <w:rStyle w:val="normaltextrun"/>
          <w:color w:val="000000"/>
          <w:sz w:val="20"/>
          <w:szCs w:val="20"/>
          <w:shd w:val="clear" w:color="auto" w:fill="FFFFFF"/>
          <w:lang w:val="en-GB"/>
        </w:rPr>
        <w:t>,</w:t>
      </w:r>
      <w:r w:rsidR="00BD7447">
        <w:rPr>
          <w:rStyle w:val="normaltextrun"/>
          <w:color w:val="000000"/>
          <w:sz w:val="20"/>
          <w:szCs w:val="20"/>
          <w:shd w:val="clear" w:color="auto" w:fill="FFFFFF"/>
          <w:lang w:val="en-GB"/>
        </w:rPr>
        <w:t xml:space="preserve"> in a UE</w:t>
      </w:r>
      <w:r w:rsidR="00C5416D">
        <w:rPr>
          <w:rStyle w:val="normaltextrun"/>
          <w:color w:val="000000"/>
          <w:sz w:val="20"/>
          <w:szCs w:val="20"/>
          <w:shd w:val="clear" w:color="auto" w:fill="FFFFFF"/>
          <w:lang w:val="en-GB"/>
        </w:rPr>
        <w:t>-</w:t>
      </w:r>
      <w:r w:rsidR="00BD7447">
        <w:rPr>
          <w:rStyle w:val="normaltextrun"/>
          <w:color w:val="000000"/>
          <w:sz w:val="20"/>
          <w:szCs w:val="20"/>
          <w:shd w:val="clear" w:color="auto" w:fill="FFFFFF"/>
          <w:lang w:val="en-GB"/>
        </w:rPr>
        <w:t>associated way</w:t>
      </w:r>
      <w:r w:rsidR="00C5416D">
        <w:rPr>
          <w:rStyle w:val="normaltextrun"/>
          <w:color w:val="000000"/>
          <w:sz w:val="20"/>
          <w:szCs w:val="20"/>
          <w:shd w:val="clear" w:color="auto" w:fill="FFFFFF"/>
          <w:lang w:val="en-GB"/>
        </w:rPr>
        <w:t>,</w:t>
      </w:r>
      <w:r w:rsidR="00BD7447">
        <w:rPr>
          <w:rStyle w:val="normaltextrun"/>
          <w:color w:val="000000"/>
          <w:sz w:val="20"/>
          <w:szCs w:val="20"/>
          <w:shd w:val="clear" w:color="auto" w:fill="FFFFFF"/>
          <w:lang w:val="en-GB"/>
        </w:rPr>
        <w:t xml:space="preserve"> UE Performance measurements from the SN that </w:t>
      </w:r>
      <w:r w:rsidR="004F62AB">
        <w:rPr>
          <w:rStyle w:val="normaltextrun"/>
          <w:color w:val="000000"/>
          <w:sz w:val="20"/>
          <w:szCs w:val="20"/>
          <w:shd w:val="clear" w:color="auto" w:fill="FFFFFF"/>
          <w:lang w:val="en-GB"/>
        </w:rPr>
        <w:t>it decides to serve</w:t>
      </w:r>
      <w:r w:rsidR="00BD7447">
        <w:rPr>
          <w:rStyle w:val="normaltextrun"/>
          <w:color w:val="000000"/>
          <w:sz w:val="20"/>
          <w:szCs w:val="20"/>
          <w:shd w:val="clear" w:color="auto" w:fill="FFFFFF"/>
          <w:lang w:val="en-GB"/>
        </w:rPr>
        <w:t xml:space="preserve"> the UE.</w:t>
      </w:r>
    </w:p>
    <w:p w14:paraId="6B3BFF02" w14:textId="77777777" w:rsidR="009D7DFA" w:rsidRDefault="009D7DFA"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3AF82F8A" w14:textId="51ED9800" w:rsidR="002F7843" w:rsidRPr="002F7843" w:rsidRDefault="009D7DFA" w:rsidP="00A965AC">
      <w:pPr>
        <w:pStyle w:val="paragraph"/>
        <w:spacing w:before="0" w:beforeAutospacing="0" w:after="0" w:afterAutospacing="0"/>
        <w:jc w:val="both"/>
        <w:textAlignment w:val="baseline"/>
        <w:rPr>
          <w:rStyle w:val="normaltextrun"/>
          <w:b/>
          <w:bCs/>
          <w:color w:val="000000"/>
          <w:sz w:val="20"/>
          <w:szCs w:val="20"/>
          <w:shd w:val="clear" w:color="auto" w:fill="FFFFFF"/>
          <w:lang w:val="en-GB"/>
        </w:rPr>
      </w:pPr>
      <w:r w:rsidRPr="002F7843">
        <w:rPr>
          <w:rStyle w:val="normaltextrun"/>
          <w:b/>
          <w:bCs/>
          <w:color w:val="000000"/>
          <w:sz w:val="20"/>
          <w:szCs w:val="20"/>
          <w:shd w:val="clear" w:color="auto" w:fill="FFFFFF"/>
          <w:lang w:val="en-GB"/>
        </w:rPr>
        <w:t>Proposal</w:t>
      </w:r>
      <w:r w:rsidR="006215D4">
        <w:rPr>
          <w:rStyle w:val="normaltextrun"/>
          <w:b/>
          <w:bCs/>
          <w:color w:val="000000"/>
          <w:sz w:val="20"/>
          <w:szCs w:val="20"/>
          <w:shd w:val="clear" w:color="auto" w:fill="FFFFFF"/>
          <w:lang w:val="en-GB"/>
        </w:rPr>
        <w:t xml:space="preserve"> 1</w:t>
      </w:r>
      <w:r w:rsidRPr="002F7843">
        <w:rPr>
          <w:rStyle w:val="normaltextrun"/>
          <w:b/>
          <w:bCs/>
          <w:color w:val="000000"/>
          <w:sz w:val="20"/>
          <w:szCs w:val="20"/>
          <w:shd w:val="clear" w:color="auto" w:fill="FFFFFF"/>
          <w:lang w:val="en-GB"/>
        </w:rPr>
        <w:t xml:space="preserve">: </w:t>
      </w:r>
      <w:r w:rsidR="00FE7F6A">
        <w:rPr>
          <w:rStyle w:val="normaltextrun"/>
          <w:b/>
          <w:bCs/>
          <w:color w:val="000000"/>
          <w:sz w:val="20"/>
          <w:szCs w:val="20"/>
          <w:shd w:val="clear" w:color="auto" w:fill="FFFFFF"/>
          <w:lang w:val="en-GB"/>
        </w:rPr>
        <w:t>MN configures</w:t>
      </w:r>
      <w:r w:rsidRPr="002F7843">
        <w:rPr>
          <w:rStyle w:val="normaltextrun"/>
          <w:b/>
          <w:bCs/>
          <w:color w:val="000000"/>
          <w:sz w:val="20"/>
          <w:szCs w:val="20"/>
          <w:shd w:val="clear" w:color="auto" w:fill="FFFFFF"/>
          <w:lang w:val="en-GB"/>
        </w:rPr>
        <w:t xml:space="preserve"> </w:t>
      </w:r>
      <w:r w:rsidR="00EC2133">
        <w:rPr>
          <w:rStyle w:val="normaltextrun"/>
          <w:b/>
          <w:bCs/>
          <w:color w:val="000000"/>
          <w:sz w:val="20"/>
          <w:szCs w:val="20"/>
          <w:shd w:val="clear" w:color="auto" w:fill="FFFFFF"/>
          <w:lang w:val="en-GB"/>
        </w:rPr>
        <w:t xml:space="preserve">the collection of </w:t>
      </w:r>
      <w:r w:rsidRPr="002F7843">
        <w:rPr>
          <w:rStyle w:val="normaltextrun"/>
          <w:b/>
          <w:bCs/>
          <w:color w:val="000000"/>
          <w:sz w:val="20"/>
          <w:szCs w:val="20"/>
          <w:shd w:val="clear" w:color="auto" w:fill="FFFFFF"/>
          <w:lang w:val="en-GB"/>
        </w:rPr>
        <w:t xml:space="preserve">UE Performance measurements </w:t>
      </w:r>
      <w:r w:rsidR="002F7843" w:rsidRPr="002F7843">
        <w:rPr>
          <w:rStyle w:val="normaltextrun"/>
          <w:b/>
          <w:bCs/>
          <w:color w:val="000000"/>
          <w:sz w:val="20"/>
          <w:szCs w:val="20"/>
          <w:shd w:val="clear" w:color="auto" w:fill="FFFFFF"/>
          <w:lang w:val="en-GB"/>
        </w:rPr>
        <w:t>to</w:t>
      </w:r>
      <w:r w:rsidRPr="002F7843">
        <w:rPr>
          <w:rStyle w:val="normaltextrun"/>
          <w:b/>
          <w:bCs/>
          <w:color w:val="000000"/>
          <w:sz w:val="20"/>
          <w:szCs w:val="20"/>
          <w:shd w:val="clear" w:color="auto" w:fill="FFFFFF"/>
          <w:lang w:val="en-GB"/>
        </w:rPr>
        <w:t xml:space="preserve"> </w:t>
      </w:r>
      <w:r w:rsidR="00FE7F6A">
        <w:rPr>
          <w:rStyle w:val="normaltextrun"/>
          <w:b/>
          <w:bCs/>
          <w:color w:val="000000"/>
          <w:sz w:val="20"/>
          <w:szCs w:val="20"/>
          <w:shd w:val="clear" w:color="auto" w:fill="FFFFFF"/>
          <w:lang w:val="en-GB"/>
        </w:rPr>
        <w:t xml:space="preserve">an </w:t>
      </w:r>
      <w:r w:rsidRPr="002F7843">
        <w:rPr>
          <w:rStyle w:val="normaltextrun"/>
          <w:b/>
          <w:bCs/>
          <w:color w:val="000000"/>
          <w:sz w:val="20"/>
          <w:szCs w:val="20"/>
          <w:shd w:val="clear" w:color="auto" w:fill="FFFFFF"/>
          <w:lang w:val="en-GB"/>
        </w:rPr>
        <w:t>SN</w:t>
      </w:r>
      <w:r w:rsidR="002F7843" w:rsidRPr="002F7843">
        <w:rPr>
          <w:rStyle w:val="normaltextrun"/>
          <w:b/>
          <w:bCs/>
          <w:color w:val="000000"/>
          <w:sz w:val="20"/>
          <w:szCs w:val="20"/>
          <w:shd w:val="clear" w:color="auto" w:fill="FFFFFF"/>
          <w:lang w:val="en-GB"/>
        </w:rPr>
        <w:t xml:space="preserve"> by reusing existing Dual Connectivity procedures</w:t>
      </w:r>
      <w:r w:rsidR="00FE7F6A">
        <w:rPr>
          <w:rStyle w:val="normaltextrun"/>
          <w:b/>
          <w:bCs/>
          <w:color w:val="000000"/>
          <w:sz w:val="20"/>
          <w:szCs w:val="20"/>
          <w:shd w:val="clear" w:color="auto" w:fill="FFFFFF"/>
          <w:lang w:val="en-GB"/>
        </w:rPr>
        <w:t>,</w:t>
      </w:r>
      <w:r w:rsidR="002F7843" w:rsidRPr="002F7843">
        <w:rPr>
          <w:rStyle w:val="normaltextrun"/>
          <w:b/>
          <w:bCs/>
          <w:color w:val="000000"/>
          <w:sz w:val="20"/>
          <w:szCs w:val="20"/>
          <w:shd w:val="clear" w:color="auto" w:fill="FFFFFF"/>
          <w:lang w:val="en-GB"/>
        </w:rPr>
        <w:t xml:space="preserve"> such as SN Addition and SN Change procedures.</w:t>
      </w:r>
    </w:p>
    <w:p w14:paraId="2504C225" w14:textId="3934D5BB" w:rsidR="009D7DFA" w:rsidRDefault="009D7DFA"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 xml:space="preserve"> </w:t>
      </w:r>
    </w:p>
    <w:p w14:paraId="1B443A62" w14:textId="658394FF" w:rsidR="004A0B4D" w:rsidRDefault="0030042E"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r>
        <w:rPr>
          <w:rStyle w:val="normaltextrun"/>
          <w:color w:val="000000"/>
          <w:sz w:val="20"/>
          <w:szCs w:val="20"/>
          <w:shd w:val="clear" w:color="auto" w:fill="FFFFFF"/>
          <w:lang w:val="en-GB"/>
        </w:rPr>
        <w:t xml:space="preserve">Another aspect to address is how </w:t>
      </w:r>
      <w:r w:rsidR="008E5751">
        <w:rPr>
          <w:rStyle w:val="normaltextrun"/>
          <w:color w:val="000000"/>
          <w:sz w:val="20"/>
          <w:szCs w:val="20"/>
          <w:shd w:val="clear" w:color="auto" w:fill="FFFFFF"/>
          <w:lang w:val="en-GB"/>
        </w:rPr>
        <w:t xml:space="preserve">to </w:t>
      </w:r>
      <w:r w:rsidR="00E53BF0">
        <w:rPr>
          <w:rStyle w:val="normaltextrun"/>
          <w:color w:val="000000"/>
          <w:sz w:val="20"/>
          <w:szCs w:val="20"/>
          <w:shd w:val="clear" w:color="auto" w:fill="FFFFFF"/>
          <w:lang w:val="en-GB"/>
        </w:rPr>
        <w:t xml:space="preserve">enable the actual reporting of </w:t>
      </w:r>
      <w:r w:rsidR="004926DD">
        <w:rPr>
          <w:rStyle w:val="normaltextrun"/>
          <w:color w:val="000000"/>
          <w:sz w:val="20"/>
          <w:szCs w:val="20"/>
          <w:shd w:val="clear" w:color="auto" w:fill="FFFFFF"/>
          <w:lang w:val="en-GB"/>
        </w:rPr>
        <w:t>UE Performance</w:t>
      </w:r>
      <w:r w:rsidR="009E1430">
        <w:rPr>
          <w:rStyle w:val="normaltextrun"/>
          <w:color w:val="000000"/>
          <w:sz w:val="20"/>
          <w:szCs w:val="20"/>
          <w:shd w:val="clear" w:color="auto" w:fill="FFFFFF"/>
          <w:lang w:val="en-GB"/>
        </w:rPr>
        <w:t xml:space="preserve"> measurements</w:t>
      </w:r>
      <w:r w:rsidR="004926DD">
        <w:rPr>
          <w:rStyle w:val="normaltextrun"/>
          <w:color w:val="000000"/>
          <w:sz w:val="20"/>
          <w:szCs w:val="20"/>
          <w:shd w:val="clear" w:color="auto" w:fill="FFFFFF"/>
          <w:lang w:val="en-GB"/>
        </w:rPr>
        <w:t xml:space="preserve"> </w:t>
      </w:r>
      <w:r w:rsidR="009E1430">
        <w:rPr>
          <w:rStyle w:val="normaltextrun"/>
          <w:color w:val="000000"/>
          <w:sz w:val="20"/>
          <w:szCs w:val="20"/>
          <w:shd w:val="clear" w:color="auto" w:fill="FFFFFF"/>
          <w:lang w:val="en-GB"/>
        </w:rPr>
        <w:t>from SN</w:t>
      </w:r>
      <w:r w:rsidR="00336353">
        <w:rPr>
          <w:rStyle w:val="normaltextrun"/>
          <w:color w:val="000000"/>
          <w:sz w:val="20"/>
          <w:szCs w:val="20"/>
          <w:shd w:val="clear" w:color="auto" w:fill="FFFFFF"/>
          <w:lang w:val="en-GB"/>
        </w:rPr>
        <w:t xml:space="preserve"> to MN</w:t>
      </w:r>
      <w:r w:rsidR="00E53BF0">
        <w:rPr>
          <w:rStyle w:val="normaltextrun"/>
          <w:color w:val="000000"/>
          <w:sz w:val="20"/>
          <w:szCs w:val="20"/>
          <w:shd w:val="clear" w:color="auto" w:fill="FFFFFF"/>
          <w:lang w:val="en-GB"/>
        </w:rPr>
        <w:t>.</w:t>
      </w:r>
      <w:r w:rsidR="0098335A">
        <w:rPr>
          <w:rStyle w:val="normaltextrun"/>
          <w:color w:val="000000"/>
          <w:sz w:val="20"/>
          <w:szCs w:val="20"/>
          <w:shd w:val="clear" w:color="auto" w:fill="FFFFFF"/>
          <w:lang w:val="en-GB"/>
        </w:rPr>
        <w:t xml:space="preserve"> Even though we were originally thinking that a new </w:t>
      </w:r>
      <w:r w:rsidR="00EE530D">
        <w:rPr>
          <w:rStyle w:val="normaltextrun"/>
          <w:color w:val="000000"/>
          <w:sz w:val="20"/>
          <w:szCs w:val="20"/>
          <w:shd w:val="clear" w:color="auto" w:fill="FFFFFF"/>
          <w:lang w:val="en-GB"/>
        </w:rPr>
        <w:t xml:space="preserve">UE-associated </w:t>
      </w:r>
      <w:r w:rsidR="00CE02B0">
        <w:rPr>
          <w:rStyle w:val="normaltextrun"/>
          <w:color w:val="000000"/>
          <w:sz w:val="20"/>
          <w:szCs w:val="20"/>
          <w:shd w:val="clear" w:color="auto" w:fill="FFFFFF"/>
          <w:lang w:val="en-GB"/>
        </w:rPr>
        <w:t>Class 2 procedure</w:t>
      </w:r>
      <w:r w:rsidR="0098335A">
        <w:rPr>
          <w:rStyle w:val="normaltextrun"/>
          <w:color w:val="000000"/>
          <w:sz w:val="20"/>
          <w:szCs w:val="20"/>
          <w:shd w:val="clear" w:color="auto" w:fill="FFFFFF"/>
          <w:lang w:val="en-GB"/>
        </w:rPr>
        <w:t xml:space="preserve"> is needed for the</w:t>
      </w:r>
      <w:r w:rsidR="00CE02B0">
        <w:rPr>
          <w:rStyle w:val="normaltextrun"/>
          <w:color w:val="000000"/>
          <w:sz w:val="20"/>
          <w:szCs w:val="20"/>
          <w:shd w:val="clear" w:color="auto" w:fill="FFFFFF"/>
          <w:lang w:val="en-GB"/>
        </w:rPr>
        <w:t xml:space="preserve"> </w:t>
      </w:r>
      <w:r w:rsidR="0098335A">
        <w:rPr>
          <w:rStyle w:val="normaltextrun"/>
          <w:color w:val="000000"/>
          <w:sz w:val="20"/>
          <w:szCs w:val="20"/>
          <w:shd w:val="clear" w:color="auto" w:fill="FFFFFF"/>
          <w:lang w:val="en-GB"/>
        </w:rPr>
        <w:t>reporting of</w:t>
      </w:r>
      <w:r w:rsidR="00CE02B0">
        <w:rPr>
          <w:rStyle w:val="normaltextrun"/>
          <w:color w:val="000000"/>
          <w:sz w:val="20"/>
          <w:szCs w:val="20"/>
          <w:shd w:val="clear" w:color="auto" w:fill="FFFFFF"/>
          <w:lang w:val="en-GB"/>
        </w:rPr>
        <w:t xml:space="preserve"> UE Performance measurements from Target SN to Target MN</w:t>
      </w:r>
      <w:r w:rsidR="00EE530D">
        <w:rPr>
          <w:rStyle w:val="normaltextrun"/>
          <w:color w:val="000000"/>
          <w:sz w:val="20"/>
          <w:szCs w:val="20"/>
          <w:shd w:val="clear" w:color="auto" w:fill="FFFFFF"/>
          <w:lang w:val="en-GB"/>
        </w:rPr>
        <w:t xml:space="preserve">, </w:t>
      </w:r>
      <w:r w:rsidR="004A0B4D">
        <w:rPr>
          <w:rStyle w:val="normaltextrun"/>
          <w:color w:val="000000"/>
          <w:sz w:val="20"/>
          <w:szCs w:val="20"/>
          <w:shd w:val="clear" w:color="auto" w:fill="FFFFFF"/>
          <w:lang w:val="en-GB"/>
        </w:rPr>
        <w:t xml:space="preserve">we think that a simpler solution is to reuse Data Collection Reporting procedure for that. The reporting of </w:t>
      </w:r>
      <w:r w:rsidR="00623E21">
        <w:rPr>
          <w:rStyle w:val="normaltextrun"/>
          <w:color w:val="000000"/>
          <w:sz w:val="20"/>
          <w:szCs w:val="20"/>
          <w:shd w:val="clear" w:color="auto" w:fill="FFFFFF"/>
          <w:lang w:val="en-GB"/>
        </w:rPr>
        <w:t xml:space="preserve">UE Performance measurements in the Data Collection Reporting </w:t>
      </w:r>
      <w:r w:rsidR="004A11DF">
        <w:rPr>
          <w:rStyle w:val="normaltextrun"/>
          <w:color w:val="000000"/>
          <w:sz w:val="20"/>
          <w:szCs w:val="20"/>
          <w:shd w:val="clear" w:color="auto" w:fill="FFFFFF"/>
          <w:lang w:val="en-GB"/>
        </w:rPr>
        <w:t xml:space="preserve">procedure can be associated with the configuring SN Addition and SN Change procedures </w:t>
      </w:r>
      <w:r w:rsidR="00D0080D">
        <w:rPr>
          <w:rStyle w:val="normaltextrun"/>
          <w:color w:val="000000"/>
          <w:sz w:val="20"/>
          <w:szCs w:val="20"/>
          <w:shd w:val="clear" w:color="auto" w:fill="FFFFFF"/>
          <w:lang w:val="en-GB"/>
        </w:rPr>
        <w:t>through measurement IDs</w:t>
      </w:r>
      <w:r w:rsidR="00B25033">
        <w:rPr>
          <w:rStyle w:val="normaltextrun"/>
          <w:color w:val="000000"/>
          <w:sz w:val="20"/>
          <w:szCs w:val="20"/>
          <w:shd w:val="clear" w:color="auto" w:fill="FFFFFF"/>
          <w:lang w:val="en-GB"/>
        </w:rPr>
        <w:t xml:space="preserve"> allocated via these procedures</w:t>
      </w:r>
      <w:r w:rsidR="00D0080D">
        <w:rPr>
          <w:rStyle w:val="normaltextrun"/>
          <w:color w:val="000000"/>
          <w:sz w:val="20"/>
          <w:szCs w:val="20"/>
          <w:shd w:val="clear" w:color="auto" w:fill="FFFFFF"/>
          <w:lang w:val="en-GB"/>
        </w:rPr>
        <w:t>.</w:t>
      </w:r>
    </w:p>
    <w:p w14:paraId="734C0D55" w14:textId="77777777" w:rsidR="00CE02B0" w:rsidRDefault="00CE02B0"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04759975" w14:textId="574CF948" w:rsidR="00CE02B0" w:rsidRPr="008C5CEB" w:rsidRDefault="00CE02B0" w:rsidP="00A965AC">
      <w:pPr>
        <w:pStyle w:val="paragraph"/>
        <w:spacing w:before="0" w:beforeAutospacing="0" w:after="0" w:afterAutospacing="0"/>
        <w:jc w:val="both"/>
        <w:textAlignment w:val="baseline"/>
        <w:rPr>
          <w:rStyle w:val="normaltextrun"/>
          <w:b/>
          <w:bCs/>
          <w:color w:val="000000"/>
          <w:sz w:val="20"/>
          <w:szCs w:val="20"/>
          <w:shd w:val="clear" w:color="auto" w:fill="FFFFFF"/>
          <w:lang w:val="en-GB"/>
        </w:rPr>
      </w:pPr>
      <w:r w:rsidRPr="008C5CEB">
        <w:rPr>
          <w:rStyle w:val="normaltextrun"/>
          <w:b/>
          <w:bCs/>
          <w:color w:val="000000"/>
          <w:sz w:val="20"/>
          <w:szCs w:val="20"/>
          <w:shd w:val="clear" w:color="auto" w:fill="FFFFFF"/>
          <w:lang w:val="en-GB"/>
        </w:rPr>
        <w:t>Proposal</w:t>
      </w:r>
      <w:r w:rsidR="008C539D">
        <w:rPr>
          <w:rStyle w:val="normaltextrun"/>
          <w:b/>
          <w:bCs/>
          <w:color w:val="000000"/>
          <w:sz w:val="20"/>
          <w:szCs w:val="20"/>
          <w:shd w:val="clear" w:color="auto" w:fill="FFFFFF"/>
          <w:lang w:val="en-GB"/>
        </w:rPr>
        <w:t xml:space="preserve"> 2</w:t>
      </w:r>
      <w:r w:rsidRPr="008C5CEB">
        <w:rPr>
          <w:rStyle w:val="normaltextrun"/>
          <w:b/>
          <w:bCs/>
          <w:color w:val="000000"/>
          <w:sz w:val="20"/>
          <w:szCs w:val="20"/>
          <w:shd w:val="clear" w:color="auto" w:fill="FFFFFF"/>
          <w:lang w:val="en-GB"/>
        </w:rPr>
        <w:t xml:space="preserve">: </w:t>
      </w:r>
      <w:r w:rsidR="00D0080D">
        <w:rPr>
          <w:rStyle w:val="normaltextrun"/>
          <w:b/>
          <w:bCs/>
          <w:color w:val="000000"/>
          <w:sz w:val="20"/>
          <w:szCs w:val="20"/>
          <w:shd w:val="clear" w:color="auto" w:fill="FFFFFF"/>
          <w:lang w:val="en-GB"/>
        </w:rPr>
        <w:t>Reuse</w:t>
      </w:r>
      <w:r w:rsidRPr="008C5CEB">
        <w:rPr>
          <w:rStyle w:val="normaltextrun"/>
          <w:b/>
          <w:bCs/>
          <w:color w:val="000000"/>
          <w:sz w:val="20"/>
          <w:szCs w:val="20"/>
          <w:shd w:val="clear" w:color="auto" w:fill="FFFFFF"/>
          <w:lang w:val="en-GB"/>
        </w:rPr>
        <w:t xml:space="preserve"> </w:t>
      </w:r>
      <w:r w:rsidR="000B759B">
        <w:rPr>
          <w:rStyle w:val="normaltextrun"/>
          <w:b/>
          <w:bCs/>
          <w:color w:val="000000"/>
          <w:sz w:val="20"/>
          <w:szCs w:val="20"/>
          <w:shd w:val="clear" w:color="auto" w:fill="FFFFFF"/>
          <w:lang w:val="en-GB"/>
        </w:rPr>
        <w:t xml:space="preserve">the Class 2 </w:t>
      </w:r>
      <w:r w:rsidR="00D0080D">
        <w:rPr>
          <w:rStyle w:val="normaltextrun"/>
          <w:b/>
          <w:bCs/>
          <w:color w:val="000000"/>
          <w:sz w:val="20"/>
          <w:szCs w:val="20"/>
          <w:shd w:val="clear" w:color="auto" w:fill="FFFFFF"/>
          <w:lang w:val="en-GB"/>
        </w:rPr>
        <w:t xml:space="preserve">Data Collection Reporting procedure </w:t>
      </w:r>
      <w:r w:rsidRPr="008C5CEB">
        <w:rPr>
          <w:rStyle w:val="normaltextrun"/>
          <w:b/>
          <w:bCs/>
          <w:color w:val="000000"/>
          <w:sz w:val="20"/>
          <w:szCs w:val="20"/>
          <w:shd w:val="clear" w:color="auto" w:fill="FFFFFF"/>
          <w:lang w:val="en-GB"/>
        </w:rPr>
        <w:t>for the reporting of UE Performance measurements from Target SN to Target MN.</w:t>
      </w:r>
    </w:p>
    <w:p w14:paraId="688C36C0" w14:textId="77777777" w:rsidR="008C6CCF" w:rsidRDefault="008C6CCF" w:rsidP="00A965AC">
      <w:pPr>
        <w:pStyle w:val="paragraph"/>
        <w:spacing w:before="0" w:beforeAutospacing="0" w:after="0" w:afterAutospacing="0"/>
        <w:jc w:val="both"/>
        <w:textAlignment w:val="baseline"/>
        <w:rPr>
          <w:rStyle w:val="normaltextrun"/>
          <w:color w:val="000000"/>
          <w:sz w:val="20"/>
          <w:szCs w:val="20"/>
          <w:shd w:val="clear" w:color="auto" w:fill="FFFFFF"/>
          <w:lang w:val="en-GB"/>
        </w:rPr>
      </w:pPr>
    </w:p>
    <w:p w14:paraId="30723535" w14:textId="1C84D059" w:rsidR="00D46F7D" w:rsidRDefault="00D46F7D" w:rsidP="00D46F7D">
      <w:pPr>
        <w:pStyle w:val="Heading2"/>
        <w:rPr>
          <w:rStyle w:val="eop"/>
          <w:rFonts w:cs="Arial"/>
          <w:color w:val="000000"/>
          <w:szCs w:val="32"/>
          <w:shd w:val="clear" w:color="auto" w:fill="FFFFFF"/>
        </w:rPr>
      </w:pPr>
      <w:r>
        <w:rPr>
          <w:rStyle w:val="normaltextrun"/>
          <w:rFonts w:cs="Arial"/>
          <w:color w:val="000000"/>
          <w:szCs w:val="32"/>
          <w:shd w:val="clear" w:color="auto" w:fill="FFFFFF"/>
        </w:rPr>
        <w:lastRenderedPageBreak/>
        <w:t>2.</w:t>
      </w:r>
      <w:r w:rsidR="00E67665">
        <w:rPr>
          <w:rStyle w:val="normaltextrun"/>
          <w:rFonts w:cs="Arial"/>
          <w:color w:val="000000"/>
          <w:szCs w:val="32"/>
          <w:shd w:val="clear" w:color="auto" w:fill="FFFFFF"/>
        </w:rPr>
        <w:t>2</w:t>
      </w:r>
      <w:r>
        <w:rPr>
          <w:rStyle w:val="tabchar"/>
          <w:rFonts w:ascii="Calibri" w:hAnsi="Calibri" w:cs="Calibri"/>
          <w:color w:val="000000"/>
          <w:szCs w:val="32"/>
          <w:shd w:val="clear" w:color="auto" w:fill="FFFFFF"/>
        </w:rPr>
        <w:tab/>
      </w:r>
      <w:r>
        <w:rPr>
          <w:rStyle w:val="normaltextrun"/>
          <w:rFonts w:cs="Arial"/>
          <w:color w:val="000000"/>
          <w:szCs w:val="32"/>
          <w:shd w:val="clear" w:color="auto" w:fill="FFFFFF"/>
        </w:rPr>
        <w:t>UE(s) with Dual Connectivity in</w:t>
      </w:r>
      <w:r w:rsidR="000B7755">
        <w:rPr>
          <w:rStyle w:val="normaltextrun"/>
          <w:rFonts w:cs="Arial"/>
          <w:color w:val="000000"/>
          <w:szCs w:val="32"/>
          <w:shd w:val="clear" w:color="auto" w:fill="FFFFFF"/>
        </w:rPr>
        <w:t xml:space="preserve"> a</w:t>
      </w:r>
      <w:r>
        <w:rPr>
          <w:rStyle w:val="normaltextrun"/>
          <w:rFonts w:cs="Arial"/>
          <w:color w:val="000000"/>
          <w:szCs w:val="32"/>
          <w:shd w:val="clear" w:color="auto" w:fill="FFFFFF"/>
        </w:rPr>
        <w:t xml:space="preserve"> Target Node</w:t>
      </w:r>
    </w:p>
    <w:p w14:paraId="6B03239E" w14:textId="2E39A5F3" w:rsidR="00D46F7D" w:rsidRDefault="00D46F7D" w:rsidP="00D46F7D">
      <w:pPr>
        <w:jc w:val="both"/>
      </w:pPr>
      <w:r>
        <w:t>In NR-DC</w:t>
      </w:r>
      <w:r w:rsidR="007C7B8C">
        <w:t>, a</w:t>
      </w:r>
      <w:r>
        <w:t xml:space="preserve">fter a </w:t>
      </w:r>
      <w:r w:rsidR="00004B5F">
        <w:t>gNB</w:t>
      </w:r>
      <w:r>
        <w:t xml:space="preserve"> hands over a UE to </w:t>
      </w:r>
      <w:r w:rsidR="00004B5F">
        <w:t>another node</w:t>
      </w:r>
      <w:r>
        <w:t xml:space="preserve"> </w:t>
      </w:r>
      <w:r w:rsidR="00BD3B54">
        <w:t>(</w:t>
      </w:r>
      <w:r w:rsidR="00BC3C85">
        <w:t>t</w:t>
      </w:r>
      <w:r w:rsidR="00BD3B54">
        <w:t xml:space="preserve">arget node) </w:t>
      </w:r>
      <w:r>
        <w:t>and if the</w:t>
      </w:r>
      <w:r w:rsidR="00004B5F">
        <w:t xml:space="preserve"> latter</w:t>
      </w:r>
      <w:r>
        <w:t xml:space="preserve"> configures Dual Connectivity,</w:t>
      </w:r>
      <w:r w:rsidR="00004B5F">
        <w:t xml:space="preserve"> the</w:t>
      </w:r>
      <w:r>
        <w:t xml:space="preserve"> UE is served by two legs</w:t>
      </w:r>
      <w:r w:rsidR="00004B5F">
        <w:t>, the</w:t>
      </w:r>
      <w:r>
        <w:t xml:space="preserve"> Master Leg and </w:t>
      </w:r>
      <w:r w:rsidR="00004B5F">
        <w:t xml:space="preserve">the </w:t>
      </w:r>
      <w:r>
        <w:t xml:space="preserve">Secondary Leg. If the </w:t>
      </w:r>
      <w:r w:rsidR="00BC3C85">
        <w:t>t</w:t>
      </w:r>
      <w:r>
        <w:t>arget node does not configure Dual connectivity,</w:t>
      </w:r>
      <w:r w:rsidR="00BD3B54">
        <w:t xml:space="preserve"> the</w:t>
      </w:r>
      <w:r>
        <w:t xml:space="preserve"> UE is served by only one leg. With MN-Terminated Dual Connectivity, </w:t>
      </w:r>
      <w:r w:rsidR="00C911CF">
        <w:t xml:space="preserve">the </w:t>
      </w:r>
      <w:r>
        <w:t xml:space="preserve">Core Network Termination and PDCP layer is hosted in MN and data is transmitted over both Master and </w:t>
      </w:r>
      <w:r w:rsidR="00C911CF">
        <w:t>S</w:t>
      </w:r>
      <w:r>
        <w:t>econdary legs. Accordingly, the measured UE Performance (e.g</w:t>
      </w:r>
      <w:r w:rsidR="00AF7ACB">
        <w:t>,</w:t>
      </w:r>
      <w:r>
        <w:t xml:space="preserve"> </w:t>
      </w:r>
      <w:r w:rsidR="00AF7ACB">
        <w:t xml:space="preserve">Average </w:t>
      </w:r>
      <w:r>
        <w:t>Throughput</w:t>
      </w:r>
      <w:r w:rsidR="00AF7ACB">
        <w:t xml:space="preserve"> DL</w:t>
      </w:r>
      <w:r>
        <w:t xml:space="preserve">) varies depending on whether UE is configured with Dual Connectivity or not. </w:t>
      </w:r>
    </w:p>
    <w:p w14:paraId="727A486D" w14:textId="3A5EC3DD" w:rsidR="00D46F7D" w:rsidRDefault="006E0D22" w:rsidP="00D46F7D">
      <w:pPr>
        <w:jc w:val="both"/>
        <w:rPr>
          <w:rStyle w:val="normaltextrun"/>
        </w:rPr>
      </w:pPr>
      <w:r>
        <w:t>T</w:t>
      </w:r>
      <w:r w:rsidR="00D46F7D" w:rsidRPr="009927C4">
        <w:t xml:space="preserve">he </w:t>
      </w:r>
      <w:r w:rsidR="00ED0345">
        <w:t xml:space="preserve">collection of </w:t>
      </w:r>
      <w:r w:rsidR="00D46F7D" w:rsidRPr="009927C4">
        <w:t xml:space="preserve">UE Performance </w:t>
      </w:r>
      <w:r w:rsidR="00ED0345">
        <w:t xml:space="preserve">measurements is </w:t>
      </w:r>
      <w:r w:rsidR="00D46F7D" w:rsidRPr="009927C4">
        <w:t xml:space="preserve">started </w:t>
      </w:r>
      <w:r w:rsidR="00ED0345">
        <w:t>at</w:t>
      </w:r>
      <w:r w:rsidR="00D46F7D">
        <w:t xml:space="preserve"> the target </w:t>
      </w:r>
      <w:r w:rsidR="00ED0345">
        <w:t>gNB</w:t>
      </w:r>
      <w:r w:rsidR="00D46F7D">
        <w:t xml:space="preserve"> </w:t>
      </w:r>
      <w:r w:rsidR="00D46F7D" w:rsidRPr="009927C4">
        <w:t>a</w:t>
      </w:r>
      <w:r w:rsidR="00ED0345">
        <w:t xml:space="preserve">fter a successful </w:t>
      </w:r>
      <w:r w:rsidR="00007469">
        <w:t>h</w:t>
      </w:r>
      <w:r w:rsidR="00ED0345">
        <w:t xml:space="preserve">andover </w:t>
      </w:r>
      <w:r w:rsidR="00D46F7D">
        <w:t>to enable the source node to evaluate</w:t>
      </w:r>
      <w:r w:rsidR="0008042D">
        <w:t xml:space="preserve"> the performance of</w:t>
      </w:r>
      <w:r w:rsidR="00D46F7D">
        <w:t xml:space="preserve"> </w:t>
      </w:r>
      <w:r w:rsidR="0008042D">
        <w:t>a</w:t>
      </w:r>
      <w:r w:rsidR="00D46F7D">
        <w:t xml:space="preserve"> handover decision based on the UE Performance </w:t>
      </w:r>
      <w:r w:rsidR="0008042D">
        <w:t>at</w:t>
      </w:r>
      <w:r w:rsidR="00D46F7D">
        <w:t xml:space="preserve"> the target node.</w:t>
      </w:r>
      <w:r>
        <w:t xml:space="preserve"> The target may </w:t>
      </w:r>
      <w:r w:rsidR="00371800">
        <w:t xml:space="preserve">configure Dual Connectivity </w:t>
      </w:r>
      <w:r w:rsidR="00D47396">
        <w:t>i</w:t>
      </w:r>
      <w:r w:rsidR="00371800">
        <w:t xml:space="preserve">mmediately after a UE is handed over to the target node or </w:t>
      </w:r>
      <w:r w:rsidR="004031F5">
        <w:t xml:space="preserve">at a </w:t>
      </w:r>
      <w:r w:rsidR="00371800">
        <w:t>later</w:t>
      </w:r>
      <w:r w:rsidR="004031F5">
        <w:t xml:space="preserve"> point</w:t>
      </w:r>
      <w:r w:rsidR="00371800">
        <w:t xml:space="preserve"> in time</w:t>
      </w:r>
      <w:r w:rsidR="004031F5">
        <w:t>.</w:t>
      </w:r>
      <w:r w:rsidR="00D46F7D">
        <w:t xml:space="preserve"> </w:t>
      </w:r>
      <w:r w:rsidR="004031F5">
        <w:t xml:space="preserve">Clearly, the reported </w:t>
      </w:r>
      <w:r w:rsidR="00D46F7D" w:rsidRPr="0095784A">
        <w:t xml:space="preserve">UE Performance </w:t>
      </w:r>
      <w:r w:rsidR="00D46F7D">
        <w:t>measurements</w:t>
      </w:r>
      <w:r w:rsidR="00D63A7B">
        <w:t xml:space="preserve"> at the target node</w:t>
      </w:r>
      <w:r w:rsidR="00D46F7D">
        <w:t xml:space="preserve"> </w:t>
      </w:r>
      <w:r w:rsidR="00D46F7D" w:rsidRPr="0095784A">
        <w:t xml:space="preserve">will </w:t>
      </w:r>
      <w:r w:rsidR="00D46F7D">
        <w:t>be</w:t>
      </w:r>
      <w:r w:rsidR="004031F5">
        <w:t xml:space="preserve"> impacted by the configuration of Dual Connectivity</w:t>
      </w:r>
      <w:r w:rsidR="00D63A7B">
        <w:t>.</w:t>
      </w:r>
      <w:r w:rsidR="00D46F7D">
        <w:t xml:space="preserve"> </w:t>
      </w:r>
    </w:p>
    <w:p w14:paraId="58396A51" w14:textId="6534571D" w:rsidR="00D46F7D" w:rsidRPr="00970C53" w:rsidRDefault="00D46F7D" w:rsidP="00D46F7D">
      <w:pPr>
        <w:pStyle w:val="paragraph"/>
        <w:spacing w:before="0" w:beforeAutospacing="0" w:after="0" w:afterAutospacing="0"/>
        <w:jc w:val="both"/>
        <w:textAlignment w:val="baseline"/>
        <w:rPr>
          <w:rStyle w:val="normaltextrun"/>
          <w:b/>
          <w:bCs/>
          <w:sz w:val="20"/>
          <w:szCs w:val="20"/>
          <w:lang w:val="en-GB"/>
        </w:rPr>
      </w:pPr>
      <w:r w:rsidRPr="00970C53">
        <w:rPr>
          <w:rStyle w:val="normaltextrun"/>
          <w:b/>
          <w:bCs/>
          <w:sz w:val="20"/>
          <w:szCs w:val="20"/>
          <w:lang w:val="en-GB"/>
        </w:rPr>
        <w:t>Observation</w:t>
      </w:r>
      <w:r w:rsidR="00A622CB">
        <w:rPr>
          <w:rStyle w:val="normaltextrun"/>
          <w:b/>
          <w:bCs/>
          <w:sz w:val="20"/>
          <w:szCs w:val="20"/>
          <w:lang w:val="en-GB"/>
        </w:rPr>
        <w:t xml:space="preserve"> 4</w:t>
      </w:r>
      <w:r w:rsidRPr="00970C53">
        <w:rPr>
          <w:rStyle w:val="normaltextrun"/>
          <w:b/>
          <w:bCs/>
          <w:sz w:val="20"/>
          <w:szCs w:val="20"/>
          <w:lang w:val="en-GB"/>
        </w:rPr>
        <w:t xml:space="preserve">: </w:t>
      </w:r>
      <w:r w:rsidR="00B53335">
        <w:rPr>
          <w:rStyle w:val="normaltextrun"/>
          <w:b/>
          <w:bCs/>
          <w:sz w:val="20"/>
          <w:szCs w:val="20"/>
          <w:lang w:val="en-GB"/>
        </w:rPr>
        <w:t>The m</w:t>
      </w:r>
      <w:r>
        <w:rPr>
          <w:rStyle w:val="normaltextrun"/>
          <w:b/>
          <w:bCs/>
          <w:sz w:val="20"/>
          <w:szCs w:val="20"/>
          <w:lang w:val="en-GB"/>
        </w:rPr>
        <w:t xml:space="preserve">easured </w:t>
      </w:r>
      <w:r w:rsidR="00B96B54">
        <w:rPr>
          <w:rStyle w:val="normaltextrun"/>
          <w:b/>
          <w:bCs/>
          <w:sz w:val="20"/>
          <w:szCs w:val="20"/>
          <w:lang w:val="en-GB"/>
        </w:rPr>
        <w:t>(</w:t>
      </w:r>
      <w:r>
        <w:rPr>
          <w:rStyle w:val="normaltextrun"/>
          <w:b/>
          <w:bCs/>
          <w:sz w:val="20"/>
          <w:szCs w:val="20"/>
          <w:lang w:val="en-GB"/>
        </w:rPr>
        <w:t>reported</w:t>
      </w:r>
      <w:r w:rsidR="00B96B54">
        <w:rPr>
          <w:rStyle w:val="normaltextrun"/>
          <w:b/>
          <w:bCs/>
          <w:sz w:val="20"/>
          <w:szCs w:val="20"/>
          <w:lang w:val="en-GB"/>
        </w:rPr>
        <w:t>)</w:t>
      </w:r>
      <w:r>
        <w:rPr>
          <w:rStyle w:val="normaltextrun"/>
          <w:b/>
          <w:bCs/>
          <w:sz w:val="20"/>
          <w:szCs w:val="20"/>
          <w:lang w:val="en-GB"/>
        </w:rPr>
        <w:t xml:space="preserve"> UE Performance varies depending on whether </w:t>
      </w:r>
      <w:r w:rsidR="002643B5">
        <w:rPr>
          <w:rStyle w:val="normaltextrun"/>
          <w:b/>
          <w:bCs/>
          <w:sz w:val="20"/>
          <w:szCs w:val="20"/>
          <w:lang w:val="en-GB"/>
        </w:rPr>
        <w:t>the t</w:t>
      </w:r>
      <w:r>
        <w:rPr>
          <w:rStyle w:val="normaltextrun"/>
          <w:b/>
          <w:bCs/>
          <w:sz w:val="20"/>
          <w:szCs w:val="20"/>
          <w:lang w:val="en-GB"/>
        </w:rPr>
        <w:t xml:space="preserve">arget </w:t>
      </w:r>
      <w:r w:rsidR="002643B5">
        <w:rPr>
          <w:rStyle w:val="normaltextrun"/>
          <w:b/>
          <w:bCs/>
          <w:sz w:val="20"/>
          <w:szCs w:val="20"/>
          <w:lang w:val="en-GB"/>
        </w:rPr>
        <w:t>no</w:t>
      </w:r>
      <w:r>
        <w:rPr>
          <w:rStyle w:val="normaltextrun"/>
          <w:b/>
          <w:bCs/>
          <w:sz w:val="20"/>
          <w:szCs w:val="20"/>
          <w:lang w:val="en-GB"/>
        </w:rPr>
        <w:t>de configures Dual Connectivity for a UE that is handed over</w:t>
      </w:r>
      <w:r w:rsidR="002643B5">
        <w:rPr>
          <w:rStyle w:val="normaltextrun"/>
          <w:b/>
          <w:bCs/>
          <w:sz w:val="20"/>
          <w:szCs w:val="20"/>
          <w:lang w:val="en-GB"/>
        </w:rPr>
        <w:t xml:space="preserve"> to it</w:t>
      </w:r>
      <w:r>
        <w:rPr>
          <w:rStyle w:val="normaltextrun"/>
          <w:b/>
          <w:bCs/>
          <w:sz w:val="20"/>
          <w:szCs w:val="20"/>
          <w:lang w:val="en-GB"/>
        </w:rPr>
        <w:t xml:space="preserve">. </w:t>
      </w:r>
    </w:p>
    <w:p w14:paraId="73A74212" w14:textId="77777777" w:rsidR="00A622CB" w:rsidRDefault="00A622CB" w:rsidP="001F289F">
      <w:pPr>
        <w:jc w:val="both"/>
      </w:pPr>
    </w:p>
    <w:p w14:paraId="13A7A414" w14:textId="0B05AC14" w:rsidR="003662C4" w:rsidRDefault="00A10778" w:rsidP="001F289F">
      <w:pPr>
        <w:jc w:val="both"/>
        <w:rPr>
          <w:rStyle w:val="normaltextrun"/>
        </w:rPr>
      </w:pPr>
      <w:r>
        <w:t xml:space="preserve">Since the decision to </w:t>
      </w:r>
      <w:r w:rsidR="00147AB9">
        <w:t xml:space="preserve">configure Dual Connectivity is totally under the control of the target node, the latter may decide to only configure some of the handed over UEs with Dual Connectivity and the rest with Single Connectivity. </w:t>
      </w:r>
      <w:r w:rsidR="002F4300">
        <w:t xml:space="preserve">In this case, the source </w:t>
      </w:r>
      <w:r w:rsidR="00AA6034">
        <w:t>will observe a difference in the UE Performance feedback for the set of UE(s) configured with Dual Connectivity.</w:t>
      </w:r>
      <w:r w:rsidR="00D813E6">
        <w:t xml:space="preserve"> Since t</w:t>
      </w:r>
      <w:r w:rsidR="00AA6034">
        <w:t xml:space="preserve">he source node is completely unaware of </w:t>
      </w:r>
      <w:r w:rsidR="00D813E6">
        <w:t>those</w:t>
      </w:r>
      <w:r w:rsidR="00AA6034">
        <w:t xml:space="preserve"> configurations </w:t>
      </w:r>
      <w:r w:rsidR="00D813E6">
        <w:t>at</w:t>
      </w:r>
      <w:r w:rsidR="00AA6034">
        <w:t xml:space="preserve"> the target node</w:t>
      </w:r>
      <w:r w:rsidR="00D813E6">
        <w:t xml:space="preserve">, it </w:t>
      </w:r>
      <w:r w:rsidR="00AA6034">
        <w:t>cannot evaluate correctly the different UE Performance results</w:t>
      </w:r>
      <w:r w:rsidR="00D813E6">
        <w:t xml:space="preserve"> received from </w:t>
      </w:r>
      <w:r w:rsidR="00AA6034">
        <w:t xml:space="preserve">the target. </w:t>
      </w:r>
      <w:r w:rsidR="00452AA4" w:rsidRPr="003148ED">
        <w:rPr>
          <w:rStyle w:val="normaltextrun"/>
        </w:rPr>
        <w:t xml:space="preserve">In MN-Terminated Dual Connectivity, </w:t>
      </w:r>
      <w:r w:rsidR="00790F6B">
        <w:rPr>
          <w:rStyle w:val="normaltextrun"/>
        </w:rPr>
        <w:t xml:space="preserve">the reporting node </w:t>
      </w:r>
      <w:r w:rsidR="00452AA4" w:rsidRPr="003148ED">
        <w:rPr>
          <w:rStyle w:val="normaltextrun"/>
        </w:rPr>
        <w:t>will always include the UE Performance</w:t>
      </w:r>
      <w:r w:rsidR="00790F6B">
        <w:rPr>
          <w:rStyle w:val="normaltextrun"/>
        </w:rPr>
        <w:t xml:space="preserve"> measurements</w:t>
      </w:r>
      <w:r w:rsidR="00452AA4" w:rsidRPr="003148ED">
        <w:rPr>
          <w:rStyle w:val="normaltextrun"/>
        </w:rPr>
        <w:t xml:space="preserve"> from both </w:t>
      </w:r>
      <w:r w:rsidR="00E34169">
        <w:rPr>
          <w:rStyle w:val="normaltextrun"/>
        </w:rPr>
        <w:t>MN and SN</w:t>
      </w:r>
      <w:r w:rsidR="00452AA4" w:rsidRPr="003148ED">
        <w:rPr>
          <w:rStyle w:val="normaltextrun"/>
        </w:rPr>
        <w:t>.</w:t>
      </w:r>
    </w:p>
    <w:p w14:paraId="22D16441" w14:textId="4565CE4B" w:rsidR="00E661B9" w:rsidRPr="00E661B9" w:rsidRDefault="00E661B9" w:rsidP="001F289F">
      <w:pPr>
        <w:jc w:val="both"/>
        <w:rPr>
          <w:b/>
          <w:bCs/>
        </w:rPr>
      </w:pPr>
      <w:r w:rsidRPr="00E661B9">
        <w:rPr>
          <w:rStyle w:val="normaltextrun"/>
          <w:b/>
          <w:bCs/>
        </w:rPr>
        <w:t>Observation</w:t>
      </w:r>
      <w:r w:rsidR="00F064D3">
        <w:rPr>
          <w:rStyle w:val="normaltextrun"/>
          <w:b/>
          <w:bCs/>
        </w:rPr>
        <w:t xml:space="preserve"> 5</w:t>
      </w:r>
      <w:r w:rsidRPr="00E661B9">
        <w:rPr>
          <w:rStyle w:val="normaltextrun"/>
          <w:b/>
          <w:bCs/>
        </w:rPr>
        <w:t>: In MN-Terminated Dual Connectivity, th</w:t>
      </w:r>
      <w:r w:rsidR="006476DB">
        <w:rPr>
          <w:rStyle w:val="normaltextrun"/>
          <w:b/>
          <w:bCs/>
        </w:rPr>
        <w:t xml:space="preserve">e MN will </w:t>
      </w:r>
      <w:r w:rsidRPr="00E661B9">
        <w:rPr>
          <w:rStyle w:val="normaltextrun"/>
          <w:b/>
          <w:bCs/>
        </w:rPr>
        <w:t>always</w:t>
      </w:r>
      <w:r w:rsidR="006476DB">
        <w:rPr>
          <w:rStyle w:val="normaltextrun"/>
          <w:b/>
          <w:bCs/>
        </w:rPr>
        <w:t xml:space="preserve"> need to aggregate</w:t>
      </w:r>
      <w:r w:rsidRPr="00E661B9">
        <w:rPr>
          <w:rStyle w:val="normaltextrun"/>
          <w:b/>
          <w:bCs/>
        </w:rPr>
        <w:t xml:space="preserve"> </w:t>
      </w:r>
      <w:r w:rsidR="006476DB">
        <w:rPr>
          <w:rStyle w:val="normaltextrun"/>
          <w:b/>
          <w:bCs/>
        </w:rPr>
        <w:t xml:space="preserve">the </w:t>
      </w:r>
      <w:r w:rsidRPr="00E661B9">
        <w:rPr>
          <w:rStyle w:val="normaltextrun"/>
          <w:b/>
          <w:bCs/>
        </w:rPr>
        <w:t xml:space="preserve">UE Performance measurements from both </w:t>
      </w:r>
      <w:r w:rsidR="006476DB">
        <w:rPr>
          <w:rStyle w:val="normaltextrun"/>
          <w:b/>
          <w:bCs/>
        </w:rPr>
        <w:t>MCG</w:t>
      </w:r>
      <w:r w:rsidR="006476DB" w:rsidRPr="00E661B9">
        <w:rPr>
          <w:rStyle w:val="normaltextrun"/>
          <w:b/>
          <w:bCs/>
        </w:rPr>
        <w:t xml:space="preserve"> </w:t>
      </w:r>
      <w:r w:rsidRPr="00E661B9">
        <w:rPr>
          <w:rStyle w:val="normaltextrun"/>
          <w:b/>
          <w:bCs/>
        </w:rPr>
        <w:t xml:space="preserve">and </w:t>
      </w:r>
      <w:r w:rsidR="006476DB" w:rsidRPr="00E661B9">
        <w:rPr>
          <w:rStyle w:val="normaltextrun"/>
          <w:b/>
          <w:bCs/>
        </w:rPr>
        <w:t>S</w:t>
      </w:r>
      <w:r w:rsidR="006476DB">
        <w:rPr>
          <w:rStyle w:val="normaltextrun"/>
          <w:b/>
          <w:bCs/>
        </w:rPr>
        <w:t>CG</w:t>
      </w:r>
      <w:r w:rsidRPr="00E661B9">
        <w:rPr>
          <w:rStyle w:val="normaltextrun"/>
          <w:b/>
          <w:bCs/>
        </w:rPr>
        <w:t>.</w:t>
      </w:r>
    </w:p>
    <w:p w14:paraId="61D699BE" w14:textId="7310FAA9" w:rsidR="00524A29" w:rsidRDefault="00AA6034" w:rsidP="001F289F">
      <w:pPr>
        <w:jc w:val="both"/>
      </w:pPr>
      <w:r>
        <w:t xml:space="preserve">Good values of measured UE </w:t>
      </w:r>
      <w:r w:rsidR="00FC788F">
        <w:t>performance</w:t>
      </w:r>
      <w:r>
        <w:t xml:space="preserve"> may imply that the handover decision was </w:t>
      </w:r>
      <w:r w:rsidR="00887DCA">
        <w:t xml:space="preserve">indeed </w:t>
      </w:r>
      <w:r>
        <w:t>a good one</w:t>
      </w:r>
      <w:r w:rsidR="003B0FA9">
        <w:t>,</w:t>
      </w:r>
      <w:r w:rsidR="00887DCA">
        <w:t xml:space="preserve"> but it may </w:t>
      </w:r>
      <w:r w:rsidR="00F808E0">
        <w:t xml:space="preserve">also be </w:t>
      </w:r>
      <w:r w:rsidR="0038275B">
        <w:t>t</w:t>
      </w:r>
      <w:r w:rsidR="007A0961">
        <w:t>hat t</w:t>
      </w:r>
      <w:r w:rsidR="005E0864">
        <w:t xml:space="preserve">he handover decision was not </w:t>
      </w:r>
      <w:r w:rsidR="00807D13">
        <w:t>optimal</w:t>
      </w:r>
      <w:r w:rsidR="000A47C2">
        <w:t xml:space="preserve">, though still the target node improved UE Performance by </w:t>
      </w:r>
      <w:r w:rsidR="00775822">
        <w:t xml:space="preserve">configuring Dual Connectivity. Clearly, </w:t>
      </w:r>
      <w:r w:rsidR="00C5778B">
        <w:t>the latter</w:t>
      </w:r>
      <w:r w:rsidR="00DD0729">
        <w:t xml:space="preserve"> handover would be </w:t>
      </w:r>
      <w:r w:rsidR="00807D13">
        <w:t>inferior to</w:t>
      </w:r>
      <w:r w:rsidR="00DD0729">
        <w:t xml:space="preserve"> a handover with the same performance </w:t>
      </w:r>
      <w:r w:rsidR="00C5778B">
        <w:t xml:space="preserve">where the target does not </w:t>
      </w:r>
      <w:r w:rsidR="00DD0729">
        <w:t>configur</w:t>
      </w:r>
      <w:r w:rsidR="00C5778B">
        <w:t>e</w:t>
      </w:r>
      <w:r w:rsidR="00DD0729">
        <w:t xml:space="preserve"> Dual Connectivity</w:t>
      </w:r>
      <w:r w:rsidR="00AC7062">
        <w:t>,</w:t>
      </w:r>
      <w:r w:rsidR="00DD0729">
        <w:t xml:space="preserve"> since </w:t>
      </w:r>
      <w:r w:rsidR="001F289F">
        <w:t xml:space="preserve">no additional resources would need to be configured at the target for the same observed UE Performance. </w:t>
      </w:r>
    </w:p>
    <w:p w14:paraId="6070008A" w14:textId="52C901E1" w:rsidR="00EF4C07" w:rsidRDefault="00D46F7D" w:rsidP="00D46F7D">
      <w:pPr>
        <w:pStyle w:val="paragraph"/>
        <w:spacing w:before="0" w:beforeAutospacing="0" w:after="0" w:afterAutospacing="0"/>
        <w:jc w:val="both"/>
        <w:textAlignment w:val="baseline"/>
        <w:rPr>
          <w:rStyle w:val="normaltextrun"/>
          <w:b/>
          <w:bCs/>
          <w:sz w:val="20"/>
          <w:szCs w:val="20"/>
          <w:lang w:val="en-GB"/>
        </w:rPr>
      </w:pPr>
      <w:r w:rsidRPr="00970C53">
        <w:rPr>
          <w:rStyle w:val="normaltextrun"/>
          <w:b/>
          <w:bCs/>
          <w:sz w:val="20"/>
          <w:szCs w:val="20"/>
          <w:lang w:val="en-GB"/>
        </w:rPr>
        <w:t>Observatio</w:t>
      </w:r>
      <w:r w:rsidR="003922EA">
        <w:rPr>
          <w:rStyle w:val="normaltextrun"/>
          <w:b/>
          <w:bCs/>
          <w:sz w:val="20"/>
          <w:szCs w:val="20"/>
          <w:lang w:val="en-GB"/>
        </w:rPr>
        <w:t>n</w:t>
      </w:r>
      <w:r w:rsidR="00956066">
        <w:rPr>
          <w:rStyle w:val="normaltextrun"/>
          <w:b/>
          <w:bCs/>
          <w:sz w:val="20"/>
          <w:szCs w:val="20"/>
          <w:lang w:val="en-GB"/>
        </w:rPr>
        <w:t xml:space="preserve"> 6</w:t>
      </w:r>
      <w:r w:rsidRPr="00970C53">
        <w:rPr>
          <w:rStyle w:val="normaltextrun"/>
          <w:b/>
          <w:bCs/>
          <w:sz w:val="20"/>
          <w:szCs w:val="20"/>
          <w:lang w:val="en-GB"/>
        </w:rPr>
        <w:t>:</w:t>
      </w:r>
      <w:r w:rsidR="003922EA">
        <w:rPr>
          <w:rStyle w:val="normaltextrun"/>
          <w:b/>
          <w:bCs/>
          <w:sz w:val="20"/>
          <w:szCs w:val="20"/>
          <w:lang w:val="en-GB"/>
        </w:rPr>
        <w:t xml:space="preserve"> Aggregating UE Performance measurement</w:t>
      </w:r>
      <w:r w:rsidR="00C71A19">
        <w:rPr>
          <w:rStyle w:val="normaltextrun"/>
          <w:b/>
          <w:bCs/>
          <w:sz w:val="20"/>
          <w:szCs w:val="20"/>
          <w:lang w:val="en-GB"/>
        </w:rPr>
        <w:t>s</w:t>
      </w:r>
      <w:r w:rsidR="003922EA">
        <w:rPr>
          <w:rStyle w:val="normaltextrun"/>
          <w:b/>
          <w:bCs/>
          <w:sz w:val="20"/>
          <w:szCs w:val="20"/>
          <w:lang w:val="en-GB"/>
        </w:rPr>
        <w:t xml:space="preserve"> from MN and SN </w:t>
      </w:r>
      <w:r w:rsidR="008756EE">
        <w:rPr>
          <w:rStyle w:val="normaltextrun"/>
          <w:b/>
          <w:bCs/>
          <w:sz w:val="20"/>
          <w:szCs w:val="20"/>
          <w:lang w:val="en-GB"/>
        </w:rPr>
        <w:t xml:space="preserve">may </w:t>
      </w:r>
      <w:r w:rsidR="00EF4C07">
        <w:rPr>
          <w:rStyle w:val="normaltextrun"/>
          <w:b/>
          <w:bCs/>
          <w:sz w:val="20"/>
          <w:szCs w:val="20"/>
          <w:lang w:val="en-GB"/>
        </w:rPr>
        <w:t>hide</w:t>
      </w:r>
      <w:r w:rsidR="00A75DE9">
        <w:rPr>
          <w:rStyle w:val="normaltextrun"/>
          <w:b/>
          <w:bCs/>
          <w:sz w:val="20"/>
          <w:szCs w:val="20"/>
          <w:lang w:val="en-GB"/>
        </w:rPr>
        <w:t xml:space="preserve"> from the</w:t>
      </w:r>
      <w:r w:rsidR="008756EE">
        <w:rPr>
          <w:rStyle w:val="normaltextrun"/>
          <w:b/>
          <w:bCs/>
          <w:sz w:val="20"/>
          <w:szCs w:val="20"/>
          <w:lang w:val="en-GB"/>
        </w:rPr>
        <w:t xml:space="preserve"> </w:t>
      </w:r>
      <w:r w:rsidR="00E13228">
        <w:rPr>
          <w:rStyle w:val="normaltextrun"/>
          <w:b/>
          <w:bCs/>
          <w:sz w:val="20"/>
          <w:szCs w:val="20"/>
          <w:lang w:val="en-GB"/>
        </w:rPr>
        <w:t xml:space="preserve">receiving </w:t>
      </w:r>
      <w:r w:rsidR="008756EE">
        <w:rPr>
          <w:rStyle w:val="normaltextrun"/>
          <w:b/>
          <w:bCs/>
          <w:sz w:val="20"/>
          <w:szCs w:val="20"/>
          <w:lang w:val="en-GB"/>
        </w:rPr>
        <w:t xml:space="preserve">source node </w:t>
      </w:r>
      <w:r w:rsidR="00E13228">
        <w:rPr>
          <w:rStyle w:val="normaltextrun"/>
          <w:b/>
          <w:bCs/>
          <w:sz w:val="20"/>
          <w:szCs w:val="20"/>
          <w:lang w:val="en-GB"/>
        </w:rPr>
        <w:t>important</w:t>
      </w:r>
      <w:r w:rsidR="008756EE">
        <w:rPr>
          <w:rStyle w:val="normaltextrun"/>
          <w:b/>
          <w:bCs/>
          <w:sz w:val="20"/>
          <w:szCs w:val="20"/>
          <w:lang w:val="en-GB"/>
        </w:rPr>
        <w:t xml:space="preserve"> information</w:t>
      </w:r>
      <w:r w:rsidR="00E13228">
        <w:rPr>
          <w:rStyle w:val="normaltextrun"/>
          <w:b/>
          <w:bCs/>
          <w:sz w:val="20"/>
          <w:szCs w:val="20"/>
          <w:lang w:val="en-GB"/>
        </w:rPr>
        <w:t xml:space="preserve"> that can be used </w:t>
      </w:r>
      <w:r w:rsidR="00A77FAD">
        <w:rPr>
          <w:rStyle w:val="normaltextrun"/>
          <w:b/>
          <w:bCs/>
          <w:sz w:val="20"/>
          <w:szCs w:val="20"/>
          <w:lang w:val="en-GB"/>
        </w:rPr>
        <w:t xml:space="preserve">to determine </w:t>
      </w:r>
      <w:r w:rsidR="00D559D7">
        <w:rPr>
          <w:rStyle w:val="normaltextrun"/>
          <w:b/>
          <w:bCs/>
          <w:sz w:val="20"/>
          <w:szCs w:val="20"/>
          <w:lang w:val="en-GB"/>
        </w:rPr>
        <w:t xml:space="preserve">the performance of a </w:t>
      </w:r>
      <w:r w:rsidR="00657A30">
        <w:rPr>
          <w:rStyle w:val="normaltextrun"/>
          <w:b/>
          <w:bCs/>
          <w:sz w:val="20"/>
          <w:szCs w:val="20"/>
          <w:lang w:val="en-GB"/>
        </w:rPr>
        <w:t>Dual Connectivity</w:t>
      </w:r>
      <w:r w:rsidR="00A77FAD">
        <w:rPr>
          <w:rStyle w:val="normaltextrun"/>
          <w:b/>
          <w:bCs/>
          <w:sz w:val="20"/>
          <w:szCs w:val="20"/>
          <w:lang w:val="en-GB"/>
        </w:rPr>
        <w:t xml:space="preserve"> </w:t>
      </w:r>
      <w:r w:rsidR="00D559D7">
        <w:rPr>
          <w:rStyle w:val="normaltextrun"/>
          <w:b/>
          <w:bCs/>
          <w:sz w:val="20"/>
          <w:szCs w:val="20"/>
          <w:lang w:val="en-GB"/>
        </w:rPr>
        <w:t>decision</w:t>
      </w:r>
      <w:r w:rsidR="00A77FAD">
        <w:rPr>
          <w:rStyle w:val="normaltextrun"/>
          <w:b/>
          <w:bCs/>
          <w:sz w:val="20"/>
          <w:szCs w:val="20"/>
          <w:lang w:val="en-GB"/>
        </w:rPr>
        <w:t>.</w:t>
      </w:r>
      <w:r w:rsidR="008756EE">
        <w:rPr>
          <w:rStyle w:val="normaltextrun"/>
          <w:b/>
          <w:bCs/>
          <w:sz w:val="20"/>
          <w:szCs w:val="20"/>
          <w:lang w:val="en-GB"/>
        </w:rPr>
        <w:t xml:space="preserve"> </w:t>
      </w:r>
    </w:p>
    <w:p w14:paraId="59FDDA3F" w14:textId="77777777" w:rsidR="00EF4C07" w:rsidRDefault="00EF4C07" w:rsidP="00D46F7D">
      <w:pPr>
        <w:pStyle w:val="paragraph"/>
        <w:spacing w:before="0" w:beforeAutospacing="0" w:after="0" w:afterAutospacing="0"/>
        <w:jc w:val="both"/>
        <w:textAlignment w:val="baseline"/>
        <w:rPr>
          <w:rStyle w:val="normaltextrun"/>
          <w:b/>
          <w:bCs/>
          <w:sz w:val="20"/>
          <w:szCs w:val="20"/>
          <w:lang w:val="en-GB"/>
        </w:rPr>
      </w:pPr>
    </w:p>
    <w:p w14:paraId="5012DB7C" w14:textId="4CB6B0B5" w:rsidR="00D46F7D" w:rsidRDefault="00B0429B" w:rsidP="00D46F7D">
      <w:pPr>
        <w:pStyle w:val="paragraph"/>
        <w:spacing w:before="0" w:beforeAutospacing="0" w:after="0" w:afterAutospacing="0"/>
        <w:jc w:val="both"/>
        <w:textAlignment w:val="baseline"/>
        <w:rPr>
          <w:sz w:val="20"/>
          <w:szCs w:val="20"/>
          <w:lang w:val="en-GB"/>
        </w:rPr>
      </w:pPr>
      <w:r w:rsidRPr="00B0429B">
        <w:rPr>
          <w:rStyle w:val="normaltextrun"/>
          <w:sz w:val="20"/>
          <w:szCs w:val="20"/>
          <w:lang w:val="en-GB"/>
        </w:rPr>
        <w:t>Consider the</w:t>
      </w:r>
      <w:r>
        <w:rPr>
          <w:rStyle w:val="normaltextrun"/>
          <w:b/>
          <w:bCs/>
          <w:sz w:val="20"/>
          <w:szCs w:val="20"/>
          <w:lang w:val="en-GB"/>
        </w:rPr>
        <w:t xml:space="preserve"> </w:t>
      </w:r>
      <w:r>
        <w:rPr>
          <w:sz w:val="20"/>
          <w:szCs w:val="20"/>
          <w:lang w:val="en-GB"/>
        </w:rPr>
        <w:t>following</w:t>
      </w:r>
      <w:r w:rsidR="00D46F7D">
        <w:rPr>
          <w:sz w:val="20"/>
          <w:szCs w:val="20"/>
          <w:lang w:val="en-GB"/>
        </w:rPr>
        <w:t xml:space="preserve"> scenarios:</w:t>
      </w:r>
    </w:p>
    <w:p w14:paraId="4F22E25F" w14:textId="4B591E63" w:rsidR="00D46F7D" w:rsidRDefault="00D46F7D" w:rsidP="4EB52AFA">
      <w:pPr>
        <w:pStyle w:val="paragraph"/>
        <w:numPr>
          <w:ilvl w:val="0"/>
          <w:numId w:val="29"/>
        </w:numPr>
        <w:spacing w:before="0" w:beforeAutospacing="0" w:after="0" w:afterAutospacing="0"/>
        <w:ind w:left="567" w:hanging="207"/>
        <w:jc w:val="both"/>
        <w:textAlignment w:val="baseline"/>
        <w:rPr>
          <w:sz w:val="20"/>
          <w:szCs w:val="20"/>
        </w:rPr>
      </w:pPr>
      <w:r w:rsidRPr="4EB52AFA">
        <w:rPr>
          <w:b/>
          <w:bCs/>
          <w:sz w:val="20"/>
          <w:szCs w:val="20"/>
        </w:rPr>
        <w:t xml:space="preserve">No NR-DC </w:t>
      </w:r>
      <w:r w:rsidR="003E3517">
        <w:rPr>
          <w:b/>
          <w:bCs/>
          <w:sz w:val="20"/>
          <w:szCs w:val="20"/>
        </w:rPr>
        <w:t xml:space="preserve">is configured </w:t>
      </w:r>
      <w:r w:rsidRPr="4EB52AFA">
        <w:rPr>
          <w:b/>
          <w:bCs/>
          <w:sz w:val="20"/>
          <w:szCs w:val="20"/>
        </w:rPr>
        <w:t xml:space="preserve">in </w:t>
      </w:r>
      <w:r w:rsidR="00663502" w:rsidRPr="4EB52AFA">
        <w:rPr>
          <w:b/>
          <w:bCs/>
          <w:sz w:val="20"/>
          <w:szCs w:val="20"/>
        </w:rPr>
        <w:t>s</w:t>
      </w:r>
      <w:r w:rsidRPr="4EB52AFA">
        <w:rPr>
          <w:b/>
          <w:bCs/>
          <w:sz w:val="20"/>
          <w:szCs w:val="20"/>
        </w:rPr>
        <w:t xml:space="preserve">ource </w:t>
      </w:r>
      <w:r w:rsidR="00663502" w:rsidRPr="4EB52AFA">
        <w:rPr>
          <w:b/>
          <w:bCs/>
          <w:sz w:val="20"/>
          <w:szCs w:val="20"/>
        </w:rPr>
        <w:t>n</w:t>
      </w:r>
      <w:r w:rsidRPr="4EB52AFA">
        <w:rPr>
          <w:b/>
          <w:bCs/>
          <w:sz w:val="20"/>
          <w:szCs w:val="20"/>
        </w:rPr>
        <w:t xml:space="preserve">ode, </w:t>
      </w:r>
      <w:r w:rsidR="003E3517">
        <w:rPr>
          <w:b/>
          <w:bCs/>
          <w:sz w:val="20"/>
          <w:szCs w:val="20"/>
        </w:rPr>
        <w:t xml:space="preserve">but there is </w:t>
      </w:r>
      <w:r w:rsidRPr="4EB52AFA">
        <w:rPr>
          <w:b/>
          <w:bCs/>
          <w:sz w:val="20"/>
          <w:szCs w:val="20"/>
        </w:rPr>
        <w:t xml:space="preserve">NR-DC </w:t>
      </w:r>
      <w:r w:rsidR="003E3517">
        <w:rPr>
          <w:b/>
          <w:bCs/>
          <w:sz w:val="20"/>
          <w:szCs w:val="20"/>
        </w:rPr>
        <w:t>configured in the</w:t>
      </w:r>
      <w:r w:rsidRPr="4EB52AFA">
        <w:rPr>
          <w:b/>
          <w:bCs/>
          <w:sz w:val="20"/>
          <w:szCs w:val="20"/>
        </w:rPr>
        <w:t xml:space="preserve"> </w:t>
      </w:r>
      <w:r w:rsidR="00A75847" w:rsidRPr="4EB52AFA">
        <w:rPr>
          <w:b/>
          <w:bCs/>
          <w:sz w:val="20"/>
          <w:szCs w:val="20"/>
        </w:rPr>
        <w:t>t</w:t>
      </w:r>
      <w:r w:rsidRPr="4EB52AFA">
        <w:rPr>
          <w:b/>
          <w:bCs/>
          <w:sz w:val="20"/>
          <w:szCs w:val="20"/>
        </w:rPr>
        <w:t xml:space="preserve">arget </w:t>
      </w:r>
      <w:r w:rsidR="00A75847" w:rsidRPr="4EB52AFA">
        <w:rPr>
          <w:b/>
          <w:bCs/>
          <w:sz w:val="20"/>
          <w:szCs w:val="20"/>
        </w:rPr>
        <w:t>n</w:t>
      </w:r>
      <w:r w:rsidRPr="4EB52AFA">
        <w:rPr>
          <w:b/>
          <w:bCs/>
          <w:sz w:val="20"/>
          <w:szCs w:val="20"/>
        </w:rPr>
        <w:t>ode</w:t>
      </w:r>
      <w:r w:rsidR="003E3517">
        <w:rPr>
          <w:sz w:val="20"/>
          <w:szCs w:val="20"/>
        </w:rPr>
        <w:t>:</w:t>
      </w:r>
      <w:r w:rsidRPr="4EB52AFA">
        <w:rPr>
          <w:sz w:val="20"/>
          <w:szCs w:val="20"/>
        </w:rPr>
        <w:t xml:space="preserve"> </w:t>
      </w:r>
      <w:r w:rsidR="00A75847" w:rsidRPr="4EB52AFA">
        <w:rPr>
          <w:sz w:val="20"/>
          <w:szCs w:val="20"/>
        </w:rPr>
        <w:t>If a target node</w:t>
      </w:r>
      <w:r w:rsidRPr="4EB52AFA">
        <w:rPr>
          <w:sz w:val="20"/>
          <w:szCs w:val="20"/>
        </w:rPr>
        <w:t xml:space="preserve"> configure</w:t>
      </w:r>
      <w:r w:rsidR="004B12E6" w:rsidRPr="4EB52AFA">
        <w:rPr>
          <w:sz w:val="20"/>
          <w:szCs w:val="20"/>
        </w:rPr>
        <w:t>s</w:t>
      </w:r>
      <w:r w:rsidRPr="4EB52AFA">
        <w:rPr>
          <w:sz w:val="20"/>
          <w:szCs w:val="20"/>
        </w:rPr>
        <w:t xml:space="preserve"> Dual Connectivity for a</w:t>
      </w:r>
      <w:r w:rsidR="00A75847" w:rsidRPr="4EB52AFA">
        <w:rPr>
          <w:sz w:val="20"/>
          <w:szCs w:val="20"/>
        </w:rPr>
        <w:t xml:space="preserve"> certain</w:t>
      </w:r>
      <w:r w:rsidRPr="4EB52AFA">
        <w:rPr>
          <w:sz w:val="20"/>
          <w:szCs w:val="20"/>
        </w:rPr>
        <w:t xml:space="preserve"> UE</w:t>
      </w:r>
      <w:r w:rsidR="00A75847" w:rsidRPr="4EB52AFA">
        <w:rPr>
          <w:sz w:val="20"/>
          <w:szCs w:val="20"/>
        </w:rPr>
        <w:t>,</w:t>
      </w:r>
      <w:r w:rsidRPr="4EB52AFA">
        <w:rPr>
          <w:sz w:val="20"/>
          <w:szCs w:val="20"/>
        </w:rPr>
        <w:t xml:space="preserve"> there will be a change in the measure</w:t>
      </w:r>
      <w:r w:rsidR="004B12E6" w:rsidRPr="4EB52AFA">
        <w:rPr>
          <w:sz w:val="20"/>
          <w:szCs w:val="20"/>
        </w:rPr>
        <w:t>d</w:t>
      </w:r>
      <w:r w:rsidRPr="4EB52AFA">
        <w:rPr>
          <w:sz w:val="20"/>
          <w:szCs w:val="20"/>
        </w:rPr>
        <w:t xml:space="preserve"> UE Performance</w:t>
      </w:r>
      <w:r w:rsidR="00476C76" w:rsidRPr="4EB52AFA">
        <w:rPr>
          <w:sz w:val="20"/>
          <w:szCs w:val="20"/>
        </w:rPr>
        <w:t xml:space="preserve"> at the target compared to the </w:t>
      </w:r>
      <w:r w:rsidR="00A75847" w:rsidRPr="4EB52AFA">
        <w:rPr>
          <w:sz w:val="20"/>
          <w:szCs w:val="20"/>
        </w:rPr>
        <w:t xml:space="preserve">one at </w:t>
      </w:r>
      <w:r w:rsidR="00476C76" w:rsidRPr="4EB52AFA">
        <w:rPr>
          <w:sz w:val="20"/>
          <w:szCs w:val="20"/>
        </w:rPr>
        <w:t>the source</w:t>
      </w:r>
      <w:r w:rsidR="00676F34" w:rsidRPr="4EB52AFA">
        <w:rPr>
          <w:sz w:val="20"/>
          <w:szCs w:val="20"/>
        </w:rPr>
        <w:t xml:space="preserve"> due to the additional resources that the target </w:t>
      </w:r>
      <w:r w:rsidR="00B37555" w:rsidRPr="4EB52AFA">
        <w:rPr>
          <w:sz w:val="20"/>
          <w:szCs w:val="20"/>
        </w:rPr>
        <w:t xml:space="preserve">configures to serve </w:t>
      </w:r>
      <w:r w:rsidR="00A75847" w:rsidRPr="4EB52AFA">
        <w:rPr>
          <w:sz w:val="20"/>
          <w:szCs w:val="20"/>
        </w:rPr>
        <w:t>the</w:t>
      </w:r>
      <w:r w:rsidR="00B37555" w:rsidRPr="4EB52AFA">
        <w:rPr>
          <w:sz w:val="20"/>
          <w:szCs w:val="20"/>
        </w:rPr>
        <w:t xml:space="preserve"> UE.</w:t>
      </w:r>
      <w:r w:rsidRPr="4EB52AFA">
        <w:rPr>
          <w:sz w:val="20"/>
          <w:szCs w:val="20"/>
        </w:rPr>
        <w:t xml:space="preserve"> </w:t>
      </w:r>
      <w:r w:rsidR="00A75847" w:rsidRPr="4EB52AFA">
        <w:rPr>
          <w:sz w:val="20"/>
          <w:szCs w:val="20"/>
        </w:rPr>
        <w:t xml:space="preserve">In this case, </w:t>
      </w:r>
      <w:r w:rsidR="001F5993">
        <w:rPr>
          <w:sz w:val="20"/>
          <w:szCs w:val="20"/>
        </w:rPr>
        <w:t xml:space="preserve">the source may decide it needs </w:t>
      </w:r>
      <w:r w:rsidRPr="4EB52AFA">
        <w:rPr>
          <w:sz w:val="20"/>
          <w:szCs w:val="20"/>
        </w:rPr>
        <w:t>UE Performance measurement</w:t>
      </w:r>
      <w:r w:rsidR="000853F4" w:rsidRPr="4EB52AFA">
        <w:rPr>
          <w:sz w:val="20"/>
          <w:szCs w:val="20"/>
        </w:rPr>
        <w:t>s</w:t>
      </w:r>
      <w:r w:rsidRPr="4EB52AFA">
        <w:rPr>
          <w:sz w:val="20"/>
          <w:szCs w:val="20"/>
        </w:rPr>
        <w:t xml:space="preserve"> </w:t>
      </w:r>
      <w:r w:rsidR="00A75847" w:rsidRPr="4EB52AFA">
        <w:rPr>
          <w:sz w:val="20"/>
          <w:szCs w:val="20"/>
        </w:rPr>
        <w:t>only</w:t>
      </w:r>
      <w:r w:rsidRPr="4EB52AFA">
        <w:rPr>
          <w:sz w:val="20"/>
          <w:szCs w:val="20"/>
        </w:rPr>
        <w:t xml:space="preserve"> </w:t>
      </w:r>
      <w:r w:rsidR="00A75847" w:rsidRPr="4EB52AFA">
        <w:rPr>
          <w:sz w:val="20"/>
          <w:szCs w:val="20"/>
        </w:rPr>
        <w:t>from</w:t>
      </w:r>
      <w:r w:rsidR="000853F4" w:rsidRPr="4EB52AFA">
        <w:rPr>
          <w:sz w:val="20"/>
          <w:szCs w:val="20"/>
        </w:rPr>
        <w:t xml:space="preserve"> </w:t>
      </w:r>
      <w:r w:rsidR="00630195" w:rsidRPr="4EB52AFA">
        <w:rPr>
          <w:sz w:val="20"/>
          <w:szCs w:val="20"/>
        </w:rPr>
        <w:t>MN</w:t>
      </w:r>
      <w:r w:rsidR="00412DA6">
        <w:rPr>
          <w:sz w:val="20"/>
          <w:szCs w:val="20"/>
        </w:rPr>
        <w:t xml:space="preserve"> (from MCG </w:t>
      </w:r>
      <w:r w:rsidR="00B06051">
        <w:rPr>
          <w:sz w:val="20"/>
          <w:szCs w:val="20"/>
        </w:rPr>
        <w:t>b</w:t>
      </w:r>
      <w:r w:rsidR="00412DA6">
        <w:rPr>
          <w:sz w:val="20"/>
          <w:szCs w:val="20"/>
        </w:rPr>
        <w:t>earer)</w:t>
      </w:r>
      <w:r w:rsidRPr="4EB52AFA">
        <w:rPr>
          <w:sz w:val="20"/>
          <w:szCs w:val="20"/>
        </w:rPr>
        <w:t xml:space="preserve">.  </w:t>
      </w:r>
    </w:p>
    <w:p w14:paraId="789593D5" w14:textId="3C06D59F" w:rsidR="00D46F7D" w:rsidRDefault="00D46F7D" w:rsidP="00603DE1">
      <w:pPr>
        <w:pStyle w:val="paragraph"/>
        <w:numPr>
          <w:ilvl w:val="0"/>
          <w:numId w:val="29"/>
        </w:numPr>
        <w:spacing w:before="0" w:beforeAutospacing="0" w:after="0" w:afterAutospacing="0"/>
        <w:ind w:left="567" w:hanging="207"/>
        <w:jc w:val="both"/>
        <w:textAlignment w:val="baseline"/>
        <w:rPr>
          <w:sz w:val="20"/>
          <w:szCs w:val="20"/>
          <w:lang w:val="en-GB"/>
        </w:rPr>
      </w:pPr>
      <w:r>
        <w:rPr>
          <w:b/>
          <w:bCs/>
          <w:sz w:val="20"/>
          <w:szCs w:val="20"/>
          <w:lang w:val="en-GB"/>
        </w:rPr>
        <w:t>NR-DC</w:t>
      </w:r>
      <w:r w:rsidRPr="00C52C3C">
        <w:rPr>
          <w:b/>
          <w:bCs/>
          <w:sz w:val="20"/>
          <w:szCs w:val="20"/>
          <w:lang w:val="en-GB"/>
        </w:rPr>
        <w:t xml:space="preserve"> </w:t>
      </w:r>
      <w:r w:rsidR="00EF5171">
        <w:rPr>
          <w:b/>
          <w:bCs/>
          <w:sz w:val="20"/>
          <w:szCs w:val="20"/>
          <w:lang w:val="en-GB"/>
        </w:rPr>
        <w:t xml:space="preserve">is configured </w:t>
      </w:r>
      <w:r w:rsidRPr="00C52C3C">
        <w:rPr>
          <w:b/>
          <w:bCs/>
          <w:sz w:val="20"/>
          <w:szCs w:val="20"/>
          <w:lang w:val="en-GB"/>
        </w:rPr>
        <w:t>i</w:t>
      </w:r>
      <w:r w:rsidR="00663502">
        <w:rPr>
          <w:b/>
          <w:bCs/>
          <w:sz w:val="20"/>
          <w:szCs w:val="20"/>
          <w:lang w:val="en-GB"/>
        </w:rPr>
        <w:t>n</w:t>
      </w:r>
      <w:r w:rsidR="00EF5171">
        <w:rPr>
          <w:b/>
          <w:bCs/>
          <w:sz w:val="20"/>
          <w:szCs w:val="20"/>
          <w:lang w:val="en-GB"/>
        </w:rPr>
        <w:t xml:space="preserve"> both the</w:t>
      </w:r>
      <w:r w:rsidRPr="00C52C3C">
        <w:rPr>
          <w:b/>
          <w:bCs/>
          <w:sz w:val="20"/>
          <w:szCs w:val="20"/>
          <w:lang w:val="en-GB"/>
        </w:rPr>
        <w:t xml:space="preserve"> </w:t>
      </w:r>
      <w:r w:rsidR="00663502">
        <w:rPr>
          <w:b/>
          <w:bCs/>
          <w:sz w:val="20"/>
          <w:szCs w:val="20"/>
          <w:lang w:val="en-GB"/>
        </w:rPr>
        <w:t>s</w:t>
      </w:r>
      <w:r w:rsidRPr="00C52C3C">
        <w:rPr>
          <w:b/>
          <w:bCs/>
          <w:sz w:val="20"/>
          <w:szCs w:val="20"/>
          <w:lang w:val="en-GB"/>
        </w:rPr>
        <w:t xml:space="preserve">ource </w:t>
      </w:r>
      <w:r w:rsidR="00663502">
        <w:rPr>
          <w:b/>
          <w:bCs/>
          <w:sz w:val="20"/>
          <w:szCs w:val="20"/>
          <w:lang w:val="en-GB"/>
        </w:rPr>
        <w:t>n</w:t>
      </w:r>
      <w:r w:rsidRPr="00C52C3C">
        <w:rPr>
          <w:b/>
          <w:bCs/>
          <w:sz w:val="20"/>
          <w:szCs w:val="20"/>
          <w:lang w:val="en-GB"/>
        </w:rPr>
        <w:t>ode</w:t>
      </w:r>
      <w:r w:rsidR="00EF5171">
        <w:rPr>
          <w:b/>
          <w:bCs/>
          <w:sz w:val="20"/>
          <w:szCs w:val="20"/>
          <w:lang w:val="en-GB"/>
        </w:rPr>
        <w:t xml:space="preserve"> and </w:t>
      </w:r>
      <w:r w:rsidRPr="00C52C3C">
        <w:rPr>
          <w:b/>
          <w:bCs/>
          <w:sz w:val="20"/>
          <w:szCs w:val="20"/>
          <w:lang w:val="en-GB"/>
        </w:rPr>
        <w:t xml:space="preserve">in </w:t>
      </w:r>
      <w:r w:rsidR="00EF5171">
        <w:rPr>
          <w:b/>
          <w:bCs/>
          <w:sz w:val="20"/>
          <w:szCs w:val="20"/>
          <w:lang w:val="en-GB"/>
        </w:rPr>
        <w:t xml:space="preserve">the </w:t>
      </w:r>
      <w:r w:rsidR="00A75847">
        <w:rPr>
          <w:b/>
          <w:bCs/>
          <w:sz w:val="20"/>
          <w:szCs w:val="20"/>
          <w:lang w:val="en-GB"/>
        </w:rPr>
        <w:t>t</w:t>
      </w:r>
      <w:r w:rsidRPr="00C52C3C">
        <w:rPr>
          <w:b/>
          <w:bCs/>
          <w:sz w:val="20"/>
          <w:szCs w:val="20"/>
          <w:lang w:val="en-GB"/>
        </w:rPr>
        <w:t xml:space="preserve">arget </w:t>
      </w:r>
      <w:r w:rsidR="00A75847">
        <w:rPr>
          <w:b/>
          <w:bCs/>
          <w:sz w:val="20"/>
          <w:szCs w:val="20"/>
          <w:lang w:val="en-GB"/>
        </w:rPr>
        <w:t>n</w:t>
      </w:r>
      <w:r w:rsidRPr="00C52C3C">
        <w:rPr>
          <w:b/>
          <w:bCs/>
          <w:sz w:val="20"/>
          <w:szCs w:val="20"/>
          <w:lang w:val="en-GB"/>
        </w:rPr>
        <w:t>ode</w:t>
      </w:r>
      <w:r w:rsidR="00EF5171">
        <w:rPr>
          <w:sz w:val="20"/>
          <w:szCs w:val="20"/>
          <w:lang w:val="en-GB"/>
        </w:rPr>
        <w:t>:</w:t>
      </w:r>
      <w:r>
        <w:rPr>
          <w:sz w:val="20"/>
          <w:szCs w:val="20"/>
          <w:lang w:val="en-GB"/>
        </w:rPr>
        <w:t xml:space="preserve"> If the UE was configured with </w:t>
      </w:r>
      <w:r w:rsidR="006E50E6">
        <w:rPr>
          <w:sz w:val="20"/>
          <w:szCs w:val="20"/>
          <w:lang w:val="en-GB"/>
        </w:rPr>
        <w:t>Dual Connectivity</w:t>
      </w:r>
      <w:r>
        <w:rPr>
          <w:sz w:val="20"/>
          <w:szCs w:val="20"/>
          <w:lang w:val="en-GB"/>
        </w:rPr>
        <w:t xml:space="preserve"> in the source node (prior to the handover), the source node may only be interested in the UE Performance measurement for the UE only after the Dual Connectivity </w:t>
      </w:r>
      <w:r w:rsidR="005B23B9">
        <w:rPr>
          <w:sz w:val="20"/>
          <w:szCs w:val="20"/>
          <w:lang w:val="en-GB"/>
        </w:rPr>
        <w:t>c</w:t>
      </w:r>
      <w:r>
        <w:rPr>
          <w:sz w:val="20"/>
          <w:szCs w:val="20"/>
          <w:lang w:val="en-GB"/>
        </w:rPr>
        <w:t xml:space="preserve">onfiguration is successfully completed. Otherwise, </w:t>
      </w:r>
      <w:r w:rsidRPr="00E34050">
        <w:rPr>
          <w:sz w:val="20"/>
          <w:szCs w:val="20"/>
          <w:lang w:val="en-GB"/>
        </w:rPr>
        <w:t xml:space="preserve">part of the measurements are collected from </w:t>
      </w:r>
      <w:r w:rsidR="003C1BFE">
        <w:rPr>
          <w:sz w:val="20"/>
          <w:szCs w:val="20"/>
          <w:lang w:val="en-GB"/>
        </w:rPr>
        <w:t>MN</w:t>
      </w:r>
      <w:r w:rsidRPr="00E34050">
        <w:rPr>
          <w:sz w:val="20"/>
          <w:szCs w:val="20"/>
          <w:lang w:val="en-GB"/>
        </w:rPr>
        <w:t xml:space="preserve"> only while the rest include</w:t>
      </w:r>
      <w:r w:rsidRPr="00592AA3">
        <w:rPr>
          <w:b/>
          <w:bCs/>
        </w:rPr>
        <w:t xml:space="preserve"> </w:t>
      </w:r>
      <w:r w:rsidRPr="00E34050">
        <w:rPr>
          <w:sz w:val="20"/>
          <w:szCs w:val="20"/>
          <w:lang w:val="en-GB"/>
        </w:rPr>
        <w:t xml:space="preserve">both </w:t>
      </w:r>
      <w:r w:rsidR="003C1BFE">
        <w:rPr>
          <w:sz w:val="20"/>
          <w:szCs w:val="20"/>
          <w:lang w:val="en-GB"/>
        </w:rPr>
        <w:t>MN</w:t>
      </w:r>
      <w:r w:rsidR="00B0707B">
        <w:rPr>
          <w:sz w:val="20"/>
          <w:szCs w:val="20"/>
          <w:lang w:val="en-GB"/>
        </w:rPr>
        <w:t xml:space="preserve"> </w:t>
      </w:r>
      <w:r w:rsidR="003C1BFE">
        <w:rPr>
          <w:sz w:val="20"/>
          <w:szCs w:val="20"/>
          <w:lang w:val="en-GB"/>
        </w:rPr>
        <w:t xml:space="preserve"> and SN</w:t>
      </w:r>
      <w:r>
        <w:rPr>
          <w:sz w:val="20"/>
          <w:szCs w:val="20"/>
          <w:lang w:val="en-GB"/>
        </w:rPr>
        <w:t>.</w:t>
      </w:r>
    </w:p>
    <w:p w14:paraId="1D554BB1" w14:textId="77777777" w:rsidR="00D46F7D" w:rsidRDefault="00D46F7D" w:rsidP="00D46F7D">
      <w:pPr>
        <w:pStyle w:val="paragraph"/>
        <w:spacing w:before="0" w:beforeAutospacing="0" w:after="0" w:afterAutospacing="0"/>
        <w:jc w:val="both"/>
        <w:textAlignment w:val="baseline"/>
        <w:rPr>
          <w:sz w:val="20"/>
          <w:szCs w:val="20"/>
          <w:lang w:val="en-GB"/>
        </w:rPr>
      </w:pPr>
    </w:p>
    <w:p w14:paraId="1D036074" w14:textId="6649B810" w:rsidR="00B239F3" w:rsidRPr="00B06051" w:rsidRDefault="00B06051" w:rsidP="00D46F7D">
      <w:pPr>
        <w:pStyle w:val="paragraph"/>
        <w:spacing w:before="0" w:beforeAutospacing="0" w:after="0" w:afterAutospacing="0"/>
        <w:jc w:val="both"/>
        <w:textAlignment w:val="baseline"/>
        <w:rPr>
          <w:sz w:val="20"/>
          <w:szCs w:val="20"/>
          <w:lang w:val="en-GB"/>
        </w:rPr>
      </w:pPr>
      <w:r w:rsidRPr="00B06051">
        <w:rPr>
          <w:sz w:val="20"/>
          <w:szCs w:val="20"/>
          <w:lang w:val="en-GB"/>
        </w:rPr>
        <w:t>Based on the above</w:t>
      </w:r>
      <w:r w:rsidR="00000BEF">
        <w:rPr>
          <w:sz w:val="20"/>
          <w:szCs w:val="20"/>
          <w:lang w:val="en-GB"/>
        </w:rPr>
        <w:t>,</w:t>
      </w:r>
      <w:r w:rsidRPr="00B06051">
        <w:rPr>
          <w:sz w:val="20"/>
          <w:szCs w:val="20"/>
          <w:lang w:val="en-GB"/>
        </w:rPr>
        <w:t xml:space="preserve"> we propose the following.</w:t>
      </w:r>
    </w:p>
    <w:p w14:paraId="3BF4537B" w14:textId="77777777" w:rsidR="00B06051" w:rsidRDefault="00B06051" w:rsidP="00D46F7D">
      <w:pPr>
        <w:pStyle w:val="paragraph"/>
        <w:spacing w:before="0" w:beforeAutospacing="0" w:after="0" w:afterAutospacing="0"/>
        <w:jc w:val="both"/>
        <w:textAlignment w:val="baseline"/>
        <w:rPr>
          <w:b/>
          <w:bCs/>
          <w:sz w:val="20"/>
          <w:szCs w:val="20"/>
          <w:lang w:val="en-GB"/>
        </w:rPr>
      </w:pPr>
    </w:p>
    <w:p w14:paraId="6A3D7375" w14:textId="5135EEED" w:rsidR="0031720B" w:rsidRDefault="0031720B" w:rsidP="00D46F7D">
      <w:pPr>
        <w:pStyle w:val="paragraph"/>
        <w:spacing w:before="0" w:beforeAutospacing="0" w:after="0" w:afterAutospacing="0"/>
        <w:jc w:val="both"/>
        <w:textAlignment w:val="baseline"/>
        <w:rPr>
          <w:b/>
          <w:bCs/>
          <w:sz w:val="20"/>
          <w:szCs w:val="20"/>
          <w:lang w:val="en-GB"/>
        </w:rPr>
      </w:pPr>
      <w:r w:rsidRPr="00AE6797">
        <w:rPr>
          <w:b/>
          <w:bCs/>
          <w:sz w:val="20"/>
          <w:szCs w:val="20"/>
          <w:lang w:val="en-GB"/>
        </w:rPr>
        <w:t>Proposal</w:t>
      </w:r>
      <w:r w:rsidR="008721F8">
        <w:rPr>
          <w:b/>
          <w:bCs/>
          <w:sz w:val="20"/>
          <w:szCs w:val="20"/>
          <w:lang w:val="en-GB"/>
        </w:rPr>
        <w:t xml:space="preserve"> 3</w:t>
      </w:r>
      <w:r w:rsidRPr="00AE6797">
        <w:rPr>
          <w:b/>
          <w:bCs/>
          <w:sz w:val="20"/>
          <w:szCs w:val="20"/>
          <w:lang w:val="en-GB"/>
        </w:rPr>
        <w:t xml:space="preserve">: </w:t>
      </w:r>
      <w:r w:rsidR="00EF77D2">
        <w:rPr>
          <w:b/>
          <w:bCs/>
          <w:sz w:val="20"/>
          <w:szCs w:val="20"/>
          <w:lang w:val="en-GB"/>
        </w:rPr>
        <w:t>Enable the</w:t>
      </w:r>
      <w:r w:rsidR="002A5725">
        <w:rPr>
          <w:b/>
          <w:bCs/>
          <w:sz w:val="20"/>
          <w:szCs w:val="20"/>
          <w:lang w:val="en-GB"/>
        </w:rPr>
        <w:t xml:space="preserve"> </w:t>
      </w:r>
      <w:r w:rsidR="00EF77D2">
        <w:rPr>
          <w:b/>
          <w:bCs/>
          <w:sz w:val="20"/>
          <w:szCs w:val="20"/>
          <w:lang w:val="en-GB"/>
        </w:rPr>
        <w:t xml:space="preserve">reporting of UE Performance </w:t>
      </w:r>
      <w:r w:rsidR="008C4F3D">
        <w:rPr>
          <w:b/>
          <w:bCs/>
          <w:sz w:val="20"/>
          <w:szCs w:val="20"/>
          <w:lang w:val="en-GB"/>
        </w:rPr>
        <w:t xml:space="preserve">measurements </w:t>
      </w:r>
      <w:r w:rsidR="00D2286E">
        <w:rPr>
          <w:b/>
          <w:bCs/>
          <w:sz w:val="20"/>
          <w:szCs w:val="20"/>
          <w:lang w:val="en-GB"/>
        </w:rPr>
        <w:t>on different</w:t>
      </w:r>
      <w:r w:rsidR="00795442">
        <w:rPr>
          <w:b/>
          <w:bCs/>
          <w:sz w:val="20"/>
          <w:szCs w:val="20"/>
          <w:lang w:val="en-GB"/>
        </w:rPr>
        <w:t xml:space="preserve"> node</w:t>
      </w:r>
      <w:r w:rsidR="00D2286E">
        <w:rPr>
          <w:b/>
          <w:bCs/>
          <w:sz w:val="20"/>
          <w:szCs w:val="20"/>
          <w:lang w:val="en-GB"/>
        </w:rPr>
        <w:t xml:space="preserve"> granularities</w:t>
      </w:r>
      <w:r w:rsidR="00795442">
        <w:rPr>
          <w:b/>
          <w:bCs/>
          <w:sz w:val="20"/>
          <w:szCs w:val="20"/>
          <w:lang w:val="en-GB"/>
        </w:rPr>
        <w:t>,</w:t>
      </w:r>
      <w:r w:rsidR="00D2286E">
        <w:rPr>
          <w:b/>
          <w:bCs/>
          <w:sz w:val="20"/>
          <w:szCs w:val="20"/>
          <w:lang w:val="en-GB"/>
        </w:rPr>
        <w:t xml:space="preserve"> e.g., per </w:t>
      </w:r>
      <w:r w:rsidR="00BD50BF">
        <w:rPr>
          <w:b/>
          <w:bCs/>
          <w:sz w:val="20"/>
          <w:szCs w:val="20"/>
          <w:lang w:val="en-GB"/>
        </w:rPr>
        <w:t xml:space="preserve">a) </w:t>
      </w:r>
      <w:r w:rsidR="00D2286E">
        <w:rPr>
          <w:b/>
          <w:bCs/>
          <w:sz w:val="20"/>
          <w:szCs w:val="20"/>
          <w:lang w:val="en-GB"/>
        </w:rPr>
        <w:t xml:space="preserve">Target MN only, </w:t>
      </w:r>
      <w:r w:rsidR="00BD50BF">
        <w:rPr>
          <w:b/>
          <w:bCs/>
          <w:sz w:val="20"/>
          <w:szCs w:val="20"/>
          <w:lang w:val="en-GB"/>
        </w:rPr>
        <w:t xml:space="preserve">b) </w:t>
      </w:r>
      <w:r w:rsidR="00D2286E">
        <w:rPr>
          <w:b/>
          <w:bCs/>
          <w:sz w:val="20"/>
          <w:szCs w:val="20"/>
          <w:lang w:val="en-GB"/>
        </w:rPr>
        <w:t xml:space="preserve">per Target SN only, </w:t>
      </w:r>
      <w:r w:rsidR="00BD50BF">
        <w:rPr>
          <w:b/>
          <w:bCs/>
          <w:sz w:val="20"/>
          <w:szCs w:val="20"/>
          <w:lang w:val="en-GB"/>
        </w:rPr>
        <w:t xml:space="preserve">c) </w:t>
      </w:r>
      <w:r w:rsidR="00D2286E">
        <w:rPr>
          <w:b/>
          <w:bCs/>
          <w:sz w:val="20"/>
          <w:szCs w:val="20"/>
          <w:lang w:val="en-GB"/>
        </w:rPr>
        <w:t>overall UE Performance</w:t>
      </w:r>
      <w:r w:rsidR="00B06051">
        <w:rPr>
          <w:b/>
          <w:bCs/>
          <w:sz w:val="20"/>
          <w:szCs w:val="20"/>
          <w:lang w:val="en-GB"/>
        </w:rPr>
        <w:t>,</w:t>
      </w:r>
      <w:r w:rsidR="00C43AB2">
        <w:rPr>
          <w:b/>
          <w:bCs/>
          <w:sz w:val="20"/>
          <w:szCs w:val="20"/>
          <w:lang w:val="en-GB"/>
        </w:rPr>
        <w:t xml:space="preserve"> or </w:t>
      </w:r>
      <w:r w:rsidR="00BD50BF">
        <w:rPr>
          <w:b/>
          <w:bCs/>
          <w:sz w:val="20"/>
          <w:szCs w:val="20"/>
          <w:lang w:val="en-GB"/>
        </w:rPr>
        <w:t xml:space="preserve">d) </w:t>
      </w:r>
      <w:r w:rsidR="00C43AB2">
        <w:rPr>
          <w:b/>
          <w:bCs/>
          <w:sz w:val="20"/>
          <w:szCs w:val="20"/>
          <w:lang w:val="en-GB"/>
        </w:rPr>
        <w:t xml:space="preserve">overall UE Performance </w:t>
      </w:r>
      <w:r w:rsidR="006C4A2C">
        <w:rPr>
          <w:b/>
          <w:bCs/>
          <w:sz w:val="20"/>
          <w:szCs w:val="20"/>
          <w:lang w:val="en-GB"/>
        </w:rPr>
        <w:t xml:space="preserve">with information </w:t>
      </w:r>
      <w:r w:rsidR="00BD50BF">
        <w:rPr>
          <w:b/>
          <w:bCs/>
          <w:sz w:val="20"/>
          <w:szCs w:val="20"/>
          <w:lang w:val="en-GB"/>
        </w:rPr>
        <w:t>per</w:t>
      </w:r>
      <w:r w:rsidR="00C43AB2">
        <w:rPr>
          <w:b/>
          <w:bCs/>
          <w:sz w:val="20"/>
          <w:szCs w:val="20"/>
          <w:lang w:val="en-GB"/>
        </w:rPr>
        <w:t xml:space="preserve"> MCG bearers, SCG bearers</w:t>
      </w:r>
      <w:r w:rsidR="006F61AF">
        <w:rPr>
          <w:b/>
          <w:bCs/>
          <w:sz w:val="20"/>
          <w:szCs w:val="20"/>
          <w:lang w:val="en-GB"/>
        </w:rPr>
        <w:t>,</w:t>
      </w:r>
      <w:r w:rsidR="00C43AB2">
        <w:rPr>
          <w:b/>
          <w:bCs/>
          <w:sz w:val="20"/>
          <w:szCs w:val="20"/>
          <w:lang w:val="en-GB"/>
        </w:rPr>
        <w:t xml:space="preserve"> and split bearers</w:t>
      </w:r>
      <w:r w:rsidR="00D2286E">
        <w:rPr>
          <w:b/>
          <w:bCs/>
          <w:sz w:val="20"/>
          <w:szCs w:val="20"/>
          <w:lang w:val="en-GB"/>
        </w:rPr>
        <w:t xml:space="preserve">. </w:t>
      </w:r>
    </w:p>
    <w:p w14:paraId="2F5379BE" w14:textId="77777777" w:rsidR="00D46F7D" w:rsidRDefault="00D46F7D" w:rsidP="00CD4C7B">
      <w:pPr>
        <w:pStyle w:val="00BodyText"/>
        <w:spacing w:after="0"/>
        <w:rPr>
          <w:rFonts w:ascii="Times New Roman" w:hAnsi="Times New Roman"/>
          <w:sz w:val="20"/>
          <w:lang w:val="en-GB"/>
        </w:rPr>
      </w:pPr>
    </w:p>
    <w:p w14:paraId="0D110258" w14:textId="77777777" w:rsidR="00CD4C7B" w:rsidRPr="006E13D1" w:rsidRDefault="00972FD7" w:rsidP="00CD4C7B">
      <w:pPr>
        <w:pStyle w:val="Heading1"/>
      </w:pPr>
      <w:r>
        <w:t>3</w:t>
      </w:r>
      <w:r w:rsidR="00CD4C7B" w:rsidRPr="006E13D1">
        <w:tab/>
      </w:r>
      <w:r>
        <w:t>Conclusion</w:t>
      </w:r>
    </w:p>
    <w:p w14:paraId="6093981F" w14:textId="6E3D9026" w:rsidR="00CD4C7B" w:rsidRDefault="00CB1C39" w:rsidP="00CD4C7B">
      <w:r>
        <w:t>In this paper we provide the following observation</w:t>
      </w:r>
      <w:r w:rsidR="00000BEF">
        <w:t>s</w:t>
      </w:r>
      <w:r>
        <w:t xml:space="preserve"> and proposals:</w:t>
      </w:r>
    </w:p>
    <w:p w14:paraId="0F0B2983" w14:textId="77777777" w:rsidR="00745803" w:rsidRPr="00D5576E" w:rsidRDefault="00745803" w:rsidP="00D5576E">
      <w:pPr>
        <w:jc w:val="both"/>
        <w:rPr>
          <w:rStyle w:val="normaltextrun"/>
          <w:b/>
          <w:bCs/>
        </w:rPr>
      </w:pPr>
      <w:r w:rsidRPr="00D5576E">
        <w:rPr>
          <w:rStyle w:val="normaltextrun"/>
          <w:b/>
          <w:bCs/>
        </w:rPr>
        <w:lastRenderedPageBreak/>
        <w:t>Observation 1: In all the described scenarios, the MN will need to trigger the collection of UE Performance measurements from the SN and aggregate the total UE Performance to evaluate whether the Dual Connectivity decision was a good one or not.</w:t>
      </w:r>
    </w:p>
    <w:p w14:paraId="6C986DB1" w14:textId="77777777" w:rsidR="006414A5" w:rsidRPr="00D5576E" w:rsidRDefault="006414A5" w:rsidP="00D5576E">
      <w:pPr>
        <w:jc w:val="both"/>
        <w:rPr>
          <w:rStyle w:val="normaltextrun"/>
          <w:b/>
          <w:bCs/>
        </w:rPr>
      </w:pPr>
      <w:r w:rsidRPr="00D5576E">
        <w:rPr>
          <w:rStyle w:val="normaltextrun"/>
          <w:b/>
          <w:bCs/>
        </w:rPr>
        <w:t>Observation 2: In the course of Data Collection, the MN may choose different SN nodes from which UE Performance needs to be collected and Data Collection procedures may not be configured towards all those SN nodes.</w:t>
      </w:r>
    </w:p>
    <w:p w14:paraId="52EDD756" w14:textId="77777777" w:rsidR="003A5AF1" w:rsidRPr="00D5576E" w:rsidRDefault="003A5AF1" w:rsidP="00D5576E">
      <w:pPr>
        <w:jc w:val="both"/>
        <w:rPr>
          <w:rStyle w:val="normaltextrun"/>
          <w:b/>
          <w:bCs/>
        </w:rPr>
      </w:pPr>
      <w:r w:rsidRPr="00D5576E">
        <w:rPr>
          <w:rStyle w:val="normaltextrun"/>
          <w:b/>
          <w:bCs/>
        </w:rPr>
        <w:t xml:space="preserve">Observation 3: Configuring Data Collection procedures from a gNB to all possible SNs that the gNB may choose for Dual Connectivity may be wasting resources because UE Performance is UE-associated and the MN may select the SN on a per UE-basis. </w:t>
      </w:r>
    </w:p>
    <w:p w14:paraId="14225FE1" w14:textId="77777777" w:rsidR="006215D4" w:rsidRPr="00D5576E" w:rsidRDefault="006215D4" w:rsidP="00D5576E">
      <w:pPr>
        <w:jc w:val="both"/>
        <w:rPr>
          <w:rStyle w:val="normaltextrun"/>
          <w:b/>
          <w:bCs/>
        </w:rPr>
      </w:pPr>
      <w:r w:rsidRPr="00D5576E">
        <w:rPr>
          <w:rStyle w:val="normaltextrun"/>
          <w:b/>
          <w:bCs/>
        </w:rPr>
        <w:t>Proposal 1: MN configures the collection of UE Performance measurements to an SN by reusing existing Dual Connectivity procedures, such as SN Addition and SN Change procedures.</w:t>
      </w:r>
    </w:p>
    <w:p w14:paraId="45504485" w14:textId="77777777" w:rsidR="000919A8" w:rsidRPr="00D5576E" w:rsidRDefault="000919A8" w:rsidP="00D5576E">
      <w:pPr>
        <w:jc w:val="both"/>
        <w:rPr>
          <w:rStyle w:val="normaltextrun"/>
          <w:b/>
          <w:bCs/>
        </w:rPr>
      </w:pPr>
      <w:r w:rsidRPr="00D5576E">
        <w:rPr>
          <w:rStyle w:val="normaltextrun"/>
          <w:b/>
          <w:bCs/>
        </w:rPr>
        <w:t>Proposal 2: Reuse the Class 2 Data Collection Reporting procedure for the reporting of UE Performance measurements from Target SN to Target MN.</w:t>
      </w:r>
    </w:p>
    <w:p w14:paraId="33B5E9A5" w14:textId="53026390" w:rsidR="006215D4" w:rsidRPr="00D5576E" w:rsidRDefault="00A622CB" w:rsidP="00D5576E">
      <w:pPr>
        <w:jc w:val="both"/>
        <w:rPr>
          <w:rStyle w:val="normaltextrun"/>
          <w:b/>
          <w:bCs/>
        </w:rPr>
      </w:pPr>
      <w:r w:rsidRPr="00970C53">
        <w:rPr>
          <w:rStyle w:val="normaltextrun"/>
          <w:b/>
          <w:bCs/>
        </w:rPr>
        <w:t>Observation</w:t>
      </w:r>
      <w:r>
        <w:rPr>
          <w:rStyle w:val="normaltextrun"/>
          <w:b/>
          <w:bCs/>
        </w:rPr>
        <w:t xml:space="preserve"> 4</w:t>
      </w:r>
      <w:r w:rsidRPr="00970C53">
        <w:rPr>
          <w:rStyle w:val="normaltextrun"/>
          <w:b/>
          <w:bCs/>
        </w:rPr>
        <w:t xml:space="preserve">: </w:t>
      </w:r>
      <w:r>
        <w:rPr>
          <w:rStyle w:val="normaltextrun"/>
          <w:b/>
          <w:bCs/>
        </w:rPr>
        <w:t>The measured (reported) UE Performance varies depending on whether the target node configures Dual Connectivity for a UE that is handed over to it</w:t>
      </w:r>
      <w:r w:rsidR="00F064D3">
        <w:rPr>
          <w:rStyle w:val="normaltextrun"/>
          <w:b/>
          <w:bCs/>
        </w:rPr>
        <w:t>.</w:t>
      </w:r>
    </w:p>
    <w:p w14:paraId="3E0DD675" w14:textId="77777777" w:rsidR="00F064D3" w:rsidRPr="00D5576E" w:rsidRDefault="00F064D3" w:rsidP="00F064D3">
      <w:pPr>
        <w:jc w:val="both"/>
        <w:rPr>
          <w:rStyle w:val="normaltextrun"/>
        </w:rPr>
      </w:pPr>
      <w:r w:rsidRPr="00E661B9">
        <w:rPr>
          <w:rStyle w:val="normaltextrun"/>
          <w:b/>
          <w:bCs/>
        </w:rPr>
        <w:t>Observation</w:t>
      </w:r>
      <w:r>
        <w:rPr>
          <w:rStyle w:val="normaltextrun"/>
          <w:b/>
          <w:bCs/>
        </w:rPr>
        <w:t xml:space="preserve"> 5</w:t>
      </w:r>
      <w:r w:rsidRPr="00E661B9">
        <w:rPr>
          <w:rStyle w:val="normaltextrun"/>
          <w:b/>
          <w:bCs/>
        </w:rPr>
        <w:t>: In MN-Terminated Dual Connectivity, th</w:t>
      </w:r>
      <w:r>
        <w:rPr>
          <w:rStyle w:val="normaltextrun"/>
          <w:b/>
          <w:bCs/>
        </w:rPr>
        <w:t xml:space="preserve">e MN will </w:t>
      </w:r>
      <w:r w:rsidRPr="00E661B9">
        <w:rPr>
          <w:rStyle w:val="normaltextrun"/>
          <w:b/>
          <w:bCs/>
        </w:rPr>
        <w:t>always</w:t>
      </w:r>
      <w:r>
        <w:rPr>
          <w:rStyle w:val="normaltextrun"/>
          <w:b/>
          <w:bCs/>
        </w:rPr>
        <w:t xml:space="preserve"> need to aggregate</w:t>
      </w:r>
      <w:r w:rsidRPr="00E661B9">
        <w:rPr>
          <w:rStyle w:val="normaltextrun"/>
          <w:b/>
          <w:bCs/>
        </w:rPr>
        <w:t xml:space="preserve"> </w:t>
      </w:r>
      <w:r>
        <w:rPr>
          <w:rStyle w:val="normaltextrun"/>
          <w:b/>
          <w:bCs/>
        </w:rPr>
        <w:t xml:space="preserve">the </w:t>
      </w:r>
      <w:r w:rsidRPr="00E661B9">
        <w:rPr>
          <w:rStyle w:val="normaltextrun"/>
          <w:b/>
          <w:bCs/>
        </w:rPr>
        <w:t xml:space="preserve">UE Performance measurements from both </w:t>
      </w:r>
      <w:r>
        <w:rPr>
          <w:rStyle w:val="normaltextrun"/>
          <w:b/>
          <w:bCs/>
        </w:rPr>
        <w:t>MCG</w:t>
      </w:r>
      <w:r w:rsidRPr="00E661B9">
        <w:rPr>
          <w:rStyle w:val="normaltextrun"/>
          <w:b/>
          <w:bCs/>
        </w:rPr>
        <w:t xml:space="preserve"> and S</w:t>
      </w:r>
      <w:r>
        <w:rPr>
          <w:rStyle w:val="normaltextrun"/>
          <w:b/>
          <w:bCs/>
        </w:rPr>
        <w:t>CG</w:t>
      </w:r>
      <w:r w:rsidRPr="00E661B9">
        <w:rPr>
          <w:rStyle w:val="normaltextrun"/>
          <w:b/>
          <w:bCs/>
        </w:rPr>
        <w:t>.</w:t>
      </w:r>
    </w:p>
    <w:p w14:paraId="5E3CCE89" w14:textId="40E9F0E9" w:rsidR="00661130" w:rsidRDefault="00661130" w:rsidP="00D5576E">
      <w:pPr>
        <w:jc w:val="both"/>
        <w:rPr>
          <w:rStyle w:val="normaltextrun"/>
          <w:b/>
          <w:bCs/>
        </w:rPr>
      </w:pPr>
      <w:r w:rsidRPr="00970C53">
        <w:rPr>
          <w:rStyle w:val="normaltextrun"/>
          <w:b/>
          <w:bCs/>
        </w:rPr>
        <w:t>Observatio</w:t>
      </w:r>
      <w:r>
        <w:rPr>
          <w:rStyle w:val="normaltextrun"/>
          <w:b/>
          <w:bCs/>
        </w:rPr>
        <w:t>n 6</w:t>
      </w:r>
      <w:r w:rsidRPr="00970C53">
        <w:rPr>
          <w:rStyle w:val="normaltextrun"/>
          <w:b/>
          <w:bCs/>
        </w:rPr>
        <w:t>:</w:t>
      </w:r>
      <w:r>
        <w:rPr>
          <w:rStyle w:val="normaltextrun"/>
          <w:b/>
          <w:bCs/>
        </w:rPr>
        <w:t xml:space="preserve"> Aggregating UE Performance measurements from MN and SN may hide from the receiving source node important information that can be used to determine the performance of a Dual Connectivity decision. </w:t>
      </w:r>
    </w:p>
    <w:p w14:paraId="44605B91" w14:textId="19114EC1" w:rsidR="008721F8" w:rsidRPr="00D5576E" w:rsidRDefault="008721F8" w:rsidP="00D5576E">
      <w:pPr>
        <w:jc w:val="both"/>
        <w:rPr>
          <w:rStyle w:val="normaltextrun"/>
          <w:b/>
          <w:bCs/>
        </w:rPr>
      </w:pPr>
      <w:r w:rsidRPr="00D5576E">
        <w:rPr>
          <w:rStyle w:val="normaltextrun"/>
          <w:b/>
          <w:bCs/>
        </w:rPr>
        <w:t xml:space="preserve">Proposal 3: Enable the reporting of UE Performance measurements on different node granularities, e.g., per a) Target MN only, b) per Target SN only, c) overall UE Performance, or d) overall UE Performance with information per MCG bearers, SCG bearers, and split bearers. </w:t>
      </w:r>
    </w:p>
    <w:p w14:paraId="5BBF8ACD" w14:textId="77777777" w:rsidR="00661130" w:rsidRDefault="00661130" w:rsidP="00D5576E">
      <w:pPr>
        <w:jc w:val="both"/>
        <w:rPr>
          <w:rStyle w:val="normaltextrun"/>
          <w:b/>
          <w:bCs/>
        </w:rPr>
      </w:pPr>
    </w:p>
    <w:p w14:paraId="4591272B" w14:textId="77777777" w:rsidR="006414A5" w:rsidRPr="00D5576E" w:rsidRDefault="006414A5" w:rsidP="00D5576E">
      <w:pPr>
        <w:jc w:val="both"/>
        <w:rPr>
          <w:rStyle w:val="normaltextrun"/>
        </w:rPr>
      </w:pPr>
    </w:p>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E7496" w14:textId="77777777" w:rsidR="00D67588" w:rsidRDefault="00D67588">
      <w:r>
        <w:separator/>
      </w:r>
    </w:p>
  </w:endnote>
  <w:endnote w:type="continuationSeparator" w:id="0">
    <w:p w14:paraId="56C4C409" w14:textId="77777777" w:rsidR="00D67588" w:rsidRDefault="00D67588">
      <w:r>
        <w:continuationSeparator/>
      </w:r>
    </w:p>
  </w:endnote>
  <w:endnote w:type="continuationNotice" w:id="1">
    <w:p w14:paraId="2EC08F08" w14:textId="77777777" w:rsidR="00D67588" w:rsidRDefault="00D675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F98F5" w14:textId="77777777" w:rsidR="00D67588" w:rsidRDefault="00D67588">
      <w:r>
        <w:separator/>
      </w:r>
    </w:p>
  </w:footnote>
  <w:footnote w:type="continuationSeparator" w:id="0">
    <w:p w14:paraId="1A214C22" w14:textId="77777777" w:rsidR="00D67588" w:rsidRDefault="00D67588">
      <w:r>
        <w:continuationSeparator/>
      </w:r>
    </w:p>
  </w:footnote>
  <w:footnote w:type="continuationNotice" w:id="1">
    <w:p w14:paraId="6302F64E" w14:textId="77777777" w:rsidR="00D67588" w:rsidRDefault="00D675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0A5CA2"/>
    <w:multiLevelType w:val="hybridMultilevel"/>
    <w:tmpl w:val="1D3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1452A18"/>
    <w:multiLevelType w:val="hybridMultilevel"/>
    <w:tmpl w:val="BDEEE68A"/>
    <w:lvl w:ilvl="0" w:tplc="0409000F">
      <w:start w:val="1"/>
      <w:numFmt w:val="decimal"/>
      <w:lvlText w:val="%1."/>
      <w:lvlJc w:val="left"/>
      <w:pPr>
        <w:ind w:left="720" w:hanging="360"/>
      </w:pPr>
      <w:rPr>
        <w:b/>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117E3A9A"/>
    <w:multiLevelType w:val="hybridMultilevel"/>
    <w:tmpl w:val="DB804F9C"/>
    <w:lvl w:ilvl="0" w:tplc="A50AF474">
      <w:start w:val="1"/>
      <w:numFmt w:val="decimal"/>
      <w:lvlText w:val="%1."/>
      <w:lvlJc w:val="left"/>
      <w:pPr>
        <w:ind w:left="720" w:hanging="360"/>
      </w:pPr>
    </w:lvl>
    <w:lvl w:ilvl="1" w:tplc="C558401E">
      <w:start w:val="1"/>
      <w:numFmt w:val="decimal"/>
      <w:lvlText w:val="%2."/>
      <w:lvlJc w:val="left"/>
      <w:pPr>
        <w:ind w:left="720" w:hanging="360"/>
      </w:pPr>
    </w:lvl>
    <w:lvl w:ilvl="2" w:tplc="5336A970">
      <w:start w:val="1"/>
      <w:numFmt w:val="decimal"/>
      <w:lvlText w:val="%3."/>
      <w:lvlJc w:val="left"/>
      <w:pPr>
        <w:ind w:left="720" w:hanging="360"/>
      </w:pPr>
    </w:lvl>
    <w:lvl w:ilvl="3" w:tplc="D8BAD7C4">
      <w:start w:val="1"/>
      <w:numFmt w:val="decimal"/>
      <w:lvlText w:val="%4."/>
      <w:lvlJc w:val="left"/>
      <w:pPr>
        <w:ind w:left="720" w:hanging="360"/>
      </w:pPr>
    </w:lvl>
    <w:lvl w:ilvl="4" w:tplc="F348BB9E">
      <w:start w:val="1"/>
      <w:numFmt w:val="decimal"/>
      <w:lvlText w:val="%5."/>
      <w:lvlJc w:val="left"/>
      <w:pPr>
        <w:ind w:left="720" w:hanging="360"/>
      </w:pPr>
    </w:lvl>
    <w:lvl w:ilvl="5" w:tplc="35489AC2">
      <w:start w:val="1"/>
      <w:numFmt w:val="decimal"/>
      <w:lvlText w:val="%6."/>
      <w:lvlJc w:val="left"/>
      <w:pPr>
        <w:ind w:left="720" w:hanging="360"/>
      </w:pPr>
    </w:lvl>
    <w:lvl w:ilvl="6" w:tplc="A344F486">
      <w:start w:val="1"/>
      <w:numFmt w:val="decimal"/>
      <w:lvlText w:val="%7."/>
      <w:lvlJc w:val="left"/>
      <w:pPr>
        <w:ind w:left="720" w:hanging="360"/>
      </w:pPr>
    </w:lvl>
    <w:lvl w:ilvl="7" w:tplc="546ABB90">
      <w:start w:val="1"/>
      <w:numFmt w:val="decimal"/>
      <w:lvlText w:val="%8."/>
      <w:lvlJc w:val="left"/>
      <w:pPr>
        <w:ind w:left="720" w:hanging="360"/>
      </w:pPr>
    </w:lvl>
    <w:lvl w:ilvl="8" w:tplc="14FEA9C6">
      <w:start w:val="1"/>
      <w:numFmt w:val="decimal"/>
      <w:lvlText w:val="%9."/>
      <w:lvlJc w:val="left"/>
      <w:pPr>
        <w:ind w:left="720" w:hanging="360"/>
      </w:pPr>
    </w:lvl>
  </w:abstractNum>
  <w:abstractNum w:abstractNumId="6"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1364FE"/>
    <w:multiLevelType w:val="hybridMultilevel"/>
    <w:tmpl w:val="58D2CE30"/>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9" w15:restartNumberingAfterBreak="0">
    <w:nsid w:val="21E74881"/>
    <w:multiLevelType w:val="hybridMultilevel"/>
    <w:tmpl w:val="68307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3"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06438D"/>
    <w:multiLevelType w:val="hybridMultilevel"/>
    <w:tmpl w:val="635E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D9398F"/>
    <w:multiLevelType w:val="hybridMultilevel"/>
    <w:tmpl w:val="EACE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0D669A"/>
    <w:multiLevelType w:val="hybridMultilevel"/>
    <w:tmpl w:val="ED9401E4"/>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33746CE"/>
    <w:multiLevelType w:val="hybridMultilevel"/>
    <w:tmpl w:val="FDA06D66"/>
    <w:lvl w:ilvl="0" w:tplc="5658EE2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0C0D60"/>
    <w:multiLevelType w:val="hybridMultilevel"/>
    <w:tmpl w:val="B2DE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34"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16"/>
  </w:num>
  <w:num w:numId="5" w16cid:durableId="1293485520">
    <w:abstractNumId w:val="29"/>
  </w:num>
  <w:num w:numId="6" w16cid:durableId="518593314">
    <w:abstractNumId w:val="12"/>
  </w:num>
  <w:num w:numId="7" w16cid:durableId="133304696">
    <w:abstractNumId w:val="28"/>
  </w:num>
  <w:num w:numId="8" w16cid:durableId="1401951229">
    <w:abstractNumId w:val="8"/>
  </w:num>
  <w:num w:numId="9" w16cid:durableId="765687038">
    <w:abstractNumId w:val="3"/>
  </w:num>
  <w:num w:numId="10" w16cid:durableId="1190608963">
    <w:abstractNumId w:val="33"/>
  </w:num>
  <w:num w:numId="11" w16cid:durableId="1298758106">
    <w:abstractNumId w:val="24"/>
  </w:num>
  <w:num w:numId="12" w16cid:durableId="485165343">
    <w:abstractNumId w:val="23"/>
  </w:num>
  <w:num w:numId="13" w16cid:durableId="389350407">
    <w:abstractNumId w:val="10"/>
  </w:num>
  <w:num w:numId="14" w16cid:durableId="195781584">
    <w:abstractNumId w:val="34"/>
  </w:num>
  <w:num w:numId="15" w16cid:durableId="1483423386">
    <w:abstractNumId w:val="18"/>
  </w:num>
  <w:num w:numId="16" w16cid:durableId="1742748413">
    <w:abstractNumId w:val="25"/>
  </w:num>
  <w:num w:numId="17" w16cid:durableId="1818763474">
    <w:abstractNumId w:val="11"/>
  </w:num>
  <w:num w:numId="18" w16cid:durableId="1667585086">
    <w:abstractNumId w:val="14"/>
  </w:num>
  <w:num w:numId="19" w16cid:durableId="1271208106">
    <w:abstractNumId w:val="6"/>
  </w:num>
  <w:num w:numId="20" w16cid:durableId="305671312">
    <w:abstractNumId w:val="30"/>
  </w:num>
  <w:num w:numId="21" w16cid:durableId="1929924767">
    <w:abstractNumId w:val="20"/>
  </w:num>
  <w:num w:numId="22" w16cid:durableId="1059861415">
    <w:abstractNumId w:val="19"/>
  </w:num>
  <w:num w:numId="23" w16cid:durableId="801921517">
    <w:abstractNumId w:val="13"/>
  </w:num>
  <w:num w:numId="24" w16cid:durableId="373887140">
    <w:abstractNumId w:val="26"/>
  </w:num>
  <w:num w:numId="25" w16cid:durableId="1151366056">
    <w:abstractNumId w:val="15"/>
  </w:num>
  <w:num w:numId="26" w16cid:durableId="1219126322">
    <w:abstractNumId w:val="27"/>
  </w:num>
  <w:num w:numId="27" w16cid:durableId="1005087244">
    <w:abstractNumId w:val="2"/>
  </w:num>
  <w:num w:numId="28" w16cid:durableId="1711800325">
    <w:abstractNumId w:val="32"/>
  </w:num>
  <w:num w:numId="29" w16cid:durableId="949973761">
    <w:abstractNumId w:val="31"/>
  </w:num>
  <w:num w:numId="30" w16cid:durableId="1668900385">
    <w:abstractNumId w:val="21"/>
  </w:num>
  <w:num w:numId="31" w16cid:durableId="375157815">
    <w:abstractNumId w:val="9"/>
  </w:num>
  <w:num w:numId="32" w16cid:durableId="1427457002">
    <w:abstractNumId w:val="17"/>
  </w:num>
  <w:num w:numId="33" w16cid:durableId="1023434382">
    <w:abstractNumId w:val="5"/>
  </w:num>
  <w:num w:numId="34" w16cid:durableId="1864511917">
    <w:abstractNumId w:val="4"/>
    <w:lvlOverride w:ilvl="0">
      <w:startOverride w:val="1"/>
    </w:lvlOverride>
    <w:lvlOverride w:ilvl="1"/>
    <w:lvlOverride w:ilvl="2"/>
    <w:lvlOverride w:ilvl="3"/>
    <w:lvlOverride w:ilvl="4"/>
    <w:lvlOverride w:ilvl="5"/>
    <w:lvlOverride w:ilvl="6"/>
    <w:lvlOverride w:ilvl="7"/>
    <w:lvlOverride w:ilvl="8"/>
  </w:num>
  <w:num w:numId="35" w16cid:durableId="227500760">
    <w:abstractNumId w:val="7"/>
  </w:num>
  <w:num w:numId="36" w16cid:durableId="145221348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0BEF"/>
    <w:rsid w:val="00003947"/>
    <w:rsid w:val="00003C0E"/>
    <w:rsid w:val="000041F3"/>
    <w:rsid w:val="00004B5F"/>
    <w:rsid w:val="000061B4"/>
    <w:rsid w:val="00007469"/>
    <w:rsid w:val="00010B17"/>
    <w:rsid w:val="00011820"/>
    <w:rsid w:val="00012B53"/>
    <w:rsid w:val="000153AF"/>
    <w:rsid w:val="00015854"/>
    <w:rsid w:val="00016292"/>
    <w:rsid w:val="00017BB2"/>
    <w:rsid w:val="00024635"/>
    <w:rsid w:val="00026027"/>
    <w:rsid w:val="00026FD7"/>
    <w:rsid w:val="00027E3B"/>
    <w:rsid w:val="00030DA5"/>
    <w:rsid w:val="00033397"/>
    <w:rsid w:val="00033942"/>
    <w:rsid w:val="000342C7"/>
    <w:rsid w:val="000349CB"/>
    <w:rsid w:val="00034DE4"/>
    <w:rsid w:val="000377E2"/>
    <w:rsid w:val="00040095"/>
    <w:rsid w:val="00043370"/>
    <w:rsid w:val="00043C94"/>
    <w:rsid w:val="00043ED5"/>
    <w:rsid w:val="00044656"/>
    <w:rsid w:val="0004486C"/>
    <w:rsid w:val="00047878"/>
    <w:rsid w:val="00052C9D"/>
    <w:rsid w:val="00053592"/>
    <w:rsid w:val="0005563E"/>
    <w:rsid w:val="000571B2"/>
    <w:rsid w:val="00057950"/>
    <w:rsid w:val="000642CD"/>
    <w:rsid w:val="00065B77"/>
    <w:rsid w:val="00065F44"/>
    <w:rsid w:val="00065FB3"/>
    <w:rsid w:val="0007242E"/>
    <w:rsid w:val="0007305D"/>
    <w:rsid w:val="00074E47"/>
    <w:rsid w:val="000800C5"/>
    <w:rsid w:val="0008042D"/>
    <w:rsid w:val="00080512"/>
    <w:rsid w:val="00083F0D"/>
    <w:rsid w:val="000853F4"/>
    <w:rsid w:val="00087CCE"/>
    <w:rsid w:val="00090E44"/>
    <w:rsid w:val="00091958"/>
    <w:rsid w:val="000919A8"/>
    <w:rsid w:val="000A1C78"/>
    <w:rsid w:val="000A1CE7"/>
    <w:rsid w:val="000A47C2"/>
    <w:rsid w:val="000A60E7"/>
    <w:rsid w:val="000A6356"/>
    <w:rsid w:val="000B23D7"/>
    <w:rsid w:val="000B561C"/>
    <w:rsid w:val="000B759B"/>
    <w:rsid w:val="000B7755"/>
    <w:rsid w:val="000B7BCF"/>
    <w:rsid w:val="000C23DE"/>
    <w:rsid w:val="000C3CBB"/>
    <w:rsid w:val="000C468E"/>
    <w:rsid w:val="000C556D"/>
    <w:rsid w:val="000D10B5"/>
    <w:rsid w:val="000D339B"/>
    <w:rsid w:val="000D376D"/>
    <w:rsid w:val="000D4DE6"/>
    <w:rsid w:val="000D58AB"/>
    <w:rsid w:val="000E2D7E"/>
    <w:rsid w:val="000E4023"/>
    <w:rsid w:val="000F33D2"/>
    <w:rsid w:val="00100956"/>
    <w:rsid w:val="00101052"/>
    <w:rsid w:val="001075B7"/>
    <w:rsid w:val="001124DF"/>
    <w:rsid w:val="001125A2"/>
    <w:rsid w:val="001128D0"/>
    <w:rsid w:val="00114F96"/>
    <w:rsid w:val="001164CE"/>
    <w:rsid w:val="00121420"/>
    <w:rsid w:val="00126C93"/>
    <w:rsid w:val="00131629"/>
    <w:rsid w:val="00131B83"/>
    <w:rsid w:val="00132E44"/>
    <w:rsid w:val="00134B0B"/>
    <w:rsid w:val="001370F2"/>
    <w:rsid w:val="00141310"/>
    <w:rsid w:val="00141A3D"/>
    <w:rsid w:val="00141E6C"/>
    <w:rsid w:val="001436FA"/>
    <w:rsid w:val="001438B7"/>
    <w:rsid w:val="00147AB9"/>
    <w:rsid w:val="001506FE"/>
    <w:rsid w:val="001549DD"/>
    <w:rsid w:val="001549F1"/>
    <w:rsid w:val="00154FC2"/>
    <w:rsid w:val="001550D6"/>
    <w:rsid w:val="0015585B"/>
    <w:rsid w:val="00160E97"/>
    <w:rsid w:val="001634E6"/>
    <w:rsid w:val="00164DB5"/>
    <w:rsid w:val="0017573D"/>
    <w:rsid w:val="0018377C"/>
    <w:rsid w:val="00186ADB"/>
    <w:rsid w:val="00190ABF"/>
    <w:rsid w:val="00192464"/>
    <w:rsid w:val="00194CD0"/>
    <w:rsid w:val="00196093"/>
    <w:rsid w:val="00196A98"/>
    <w:rsid w:val="001A0347"/>
    <w:rsid w:val="001A22B0"/>
    <w:rsid w:val="001A4A66"/>
    <w:rsid w:val="001A5E6C"/>
    <w:rsid w:val="001B08B3"/>
    <w:rsid w:val="001B0B69"/>
    <w:rsid w:val="001B126E"/>
    <w:rsid w:val="001B1E7F"/>
    <w:rsid w:val="001B265E"/>
    <w:rsid w:val="001B3B63"/>
    <w:rsid w:val="001B6934"/>
    <w:rsid w:val="001B7208"/>
    <w:rsid w:val="001B7938"/>
    <w:rsid w:val="001C0C2A"/>
    <w:rsid w:val="001C4281"/>
    <w:rsid w:val="001C4C94"/>
    <w:rsid w:val="001C61D6"/>
    <w:rsid w:val="001C7A1F"/>
    <w:rsid w:val="001D0D3F"/>
    <w:rsid w:val="001D20A6"/>
    <w:rsid w:val="001D4D3A"/>
    <w:rsid w:val="001D5AED"/>
    <w:rsid w:val="001D5F07"/>
    <w:rsid w:val="001D6532"/>
    <w:rsid w:val="001E0FDB"/>
    <w:rsid w:val="001E19AC"/>
    <w:rsid w:val="001E39D1"/>
    <w:rsid w:val="001E5BEC"/>
    <w:rsid w:val="001F047A"/>
    <w:rsid w:val="001F168B"/>
    <w:rsid w:val="001F193A"/>
    <w:rsid w:val="001F2416"/>
    <w:rsid w:val="001F289F"/>
    <w:rsid w:val="001F344B"/>
    <w:rsid w:val="001F3A0E"/>
    <w:rsid w:val="001F4883"/>
    <w:rsid w:val="001F5993"/>
    <w:rsid w:val="001F70B7"/>
    <w:rsid w:val="002008EE"/>
    <w:rsid w:val="00200F4A"/>
    <w:rsid w:val="00201596"/>
    <w:rsid w:val="00204301"/>
    <w:rsid w:val="002068A3"/>
    <w:rsid w:val="00212CEA"/>
    <w:rsid w:val="00214C25"/>
    <w:rsid w:val="00217641"/>
    <w:rsid w:val="002215BE"/>
    <w:rsid w:val="00223BA5"/>
    <w:rsid w:val="002245F7"/>
    <w:rsid w:val="00225F6D"/>
    <w:rsid w:val="0022606D"/>
    <w:rsid w:val="002263CE"/>
    <w:rsid w:val="00226B9C"/>
    <w:rsid w:val="002305DD"/>
    <w:rsid w:val="002417F6"/>
    <w:rsid w:val="00242C2A"/>
    <w:rsid w:val="00243BC7"/>
    <w:rsid w:val="00245705"/>
    <w:rsid w:val="00246F2B"/>
    <w:rsid w:val="002518DD"/>
    <w:rsid w:val="002553C2"/>
    <w:rsid w:val="002563F5"/>
    <w:rsid w:val="00256A13"/>
    <w:rsid w:val="00261A6A"/>
    <w:rsid w:val="002623FC"/>
    <w:rsid w:val="002643B5"/>
    <w:rsid w:val="00264C91"/>
    <w:rsid w:val="00266C0C"/>
    <w:rsid w:val="00267CD6"/>
    <w:rsid w:val="00270578"/>
    <w:rsid w:val="00272868"/>
    <w:rsid w:val="002747EC"/>
    <w:rsid w:val="0027682E"/>
    <w:rsid w:val="0028244A"/>
    <w:rsid w:val="00283697"/>
    <w:rsid w:val="002855BF"/>
    <w:rsid w:val="0028583D"/>
    <w:rsid w:val="00286FC6"/>
    <w:rsid w:val="00292A72"/>
    <w:rsid w:val="00294AD4"/>
    <w:rsid w:val="002953B2"/>
    <w:rsid w:val="002A5725"/>
    <w:rsid w:val="002B01F0"/>
    <w:rsid w:val="002B05EC"/>
    <w:rsid w:val="002B399E"/>
    <w:rsid w:val="002B70FD"/>
    <w:rsid w:val="002D32DF"/>
    <w:rsid w:val="002E1223"/>
    <w:rsid w:val="002E1692"/>
    <w:rsid w:val="002E2A62"/>
    <w:rsid w:val="002E3153"/>
    <w:rsid w:val="002E31F9"/>
    <w:rsid w:val="002E3CD8"/>
    <w:rsid w:val="002E47BA"/>
    <w:rsid w:val="002E67CB"/>
    <w:rsid w:val="002F06DE"/>
    <w:rsid w:val="002F0805"/>
    <w:rsid w:val="002F0D22"/>
    <w:rsid w:val="002F4300"/>
    <w:rsid w:val="002F73FA"/>
    <w:rsid w:val="002F7843"/>
    <w:rsid w:val="0030042E"/>
    <w:rsid w:val="00301B05"/>
    <w:rsid w:val="00304067"/>
    <w:rsid w:val="00306C2A"/>
    <w:rsid w:val="003102AF"/>
    <w:rsid w:val="003148C8"/>
    <w:rsid w:val="003148ED"/>
    <w:rsid w:val="003154B2"/>
    <w:rsid w:val="0031720B"/>
    <w:rsid w:val="003172DC"/>
    <w:rsid w:val="003240F9"/>
    <w:rsid w:val="00326069"/>
    <w:rsid w:val="00326BD5"/>
    <w:rsid w:val="00326F21"/>
    <w:rsid w:val="003325D2"/>
    <w:rsid w:val="00333D26"/>
    <w:rsid w:val="00333E8A"/>
    <w:rsid w:val="00335DF6"/>
    <w:rsid w:val="00335EB8"/>
    <w:rsid w:val="00336353"/>
    <w:rsid w:val="0034068C"/>
    <w:rsid w:val="00341E0A"/>
    <w:rsid w:val="0034325B"/>
    <w:rsid w:val="00344E6F"/>
    <w:rsid w:val="003454FC"/>
    <w:rsid w:val="00346B56"/>
    <w:rsid w:val="0034720D"/>
    <w:rsid w:val="00350B18"/>
    <w:rsid w:val="00352B6B"/>
    <w:rsid w:val="0035372B"/>
    <w:rsid w:val="0035462D"/>
    <w:rsid w:val="00356CF1"/>
    <w:rsid w:val="0036037F"/>
    <w:rsid w:val="003628CD"/>
    <w:rsid w:val="00363177"/>
    <w:rsid w:val="0036385F"/>
    <w:rsid w:val="00364F21"/>
    <w:rsid w:val="003662C4"/>
    <w:rsid w:val="003671A4"/>
    <w:rsid w:val="00367CB8"/>
    <w:rsid w:val="003702F7"/>
    <w:rsid w:val="00371800"/>
    <w:rsid w:val="0037240E"/>
    <w:rsid w:val="00372D79"/>
    <w:rsid w:val="00373E31"/>
    <w:rsid w:val="0038275B"/>
    <w:rsid w:val="00382DC2"/>
    <w:rsid w:val="00385237"/>
    <w:rsid w:val="00387801"/>
    <w:rsid w:val="003914F0"/>
    <w:rsid w:val="003922EA"/>
    <w:rsid w:val="00392A47"/>
    <w:rsid w:val="00392B3F"/>
    <w:rsid w:val="00393580"/>
    <w:rsid w:val="003947F9"/>
    <w:rsid w:val="00394911"/>
    <w:rsid w:val="003A0C19"/>
    <w:rsid w:val="003A33AB"/>
    <w:rsid w:val="003A5AF1"/>
    <w:rsid w:val="003B071B"/>
    <w:rsid w:val="003B07E9"/>
    <w:rsid w:val="003B0FA9"/>
    <w:rsid w:val="003B27E7"/>
    <w:rsid w:val="003B3804"/>
    <w:rsid w:val="003B3FB3"/>
    <w:rsid w:val="003B4042"/>
    <w:rsid w:val="003B5167"/>
    <w:rsid w:val="003B5344"/>
    <w:rsid w:val="003B5424"/>
    <w:rsid w:val="003B57A5"/>
    <w:rsid w:val="003B622E"/>
    <w:rsid w:val="003B6EF1"/>
    <w:rsid w:val="003B7BD8"/>
    <w:rsid w:val="003B7FAA"/>
    <w:rsid w:val="003C0415"/>
    <w:rsid w:val="003C061E"/>
    <w:rsid w:val="003C0919"/>
    <w:rsid w:val="003C1BFE"/>
    <w:rsid w:val="003C4E37"/>
    <w:rsid w:val="003C5D2B"/>
    <w:rsid w:val="003C72F9"/>
    <w:rsid w:val="003C7E4D"/>
    <w:rsid w:val="003D1AF2"/>
    <w:rsid w:val="003D4A8E"/>
    <w:rsid w:val="003D6069"/>
    <w:rsid w:val="003E1194"/>
    <w:rsid w:val="003E16BE"/>
    <w:rsid w:val="003E3517"/>
    <w:rsid w:val="003E4B75"/>
    <w:rsid w:val="003E6B70"/>
    <w:rsid w:val="003E7223"/>
    <w:rsid w:val="003F08A0"/>
    <w:rsid w:val="003F0A6F"/>
    <w:rsid w:val="003F51AC"/>
    <w:rsid w:val="003F5AD5"/>
    <w:rsid w:val="003F5E97"/>
    <w:rsid w:val="003F7DF9"/>
    <w:rsid w:val="00400525"/>
    <w:rsid w:val="00401855"/>
    <w:rsid w:val="00402ABA"/>
    <w:rsid w:val="004031F5"/>
    <w:rsid w:val="0041038D"/>
    <w:rsid w:val="00411B91"/>
    <w:rsid w:val="004128E3"/>
    <w:rsid w:val="00412AEA"/>
    <w:rsid w:val="00412DA6"/>
    <w:rsid w:val="00413D4D"/>
    <w:rsid w:val="00413E1B"/>
    <w:rsid w:val="00415A18"/>
    <w:rsid w:val="00420083"/>
    <w:rsid w:val="00420FC9"/>
    <w:rsid w:val="00422E65"/>
    <w:rsid w:val="004245C9"/>
    <w:rsid w:val="00424C07"/>
    <w:rsid w:val="00425CC0"/>
    <w:rsid w:val="004271AA"/>
    <w:rsid w:val="004276DA"/>
    <w:rsid w:val="00432420"/>
    <w:rsid w:val="004344FA"/>
    <w:rsid w:val="004360AF"/>
    <w:rsid w:val="00436173"/>
    <w:rsid w:val="00436774"/>
    <w:rsid w:val="00436C98"/>
    <w:rsid w:val="0044043F"/>
    <w:rsid w:val="00444736"/>
    <w:rsid w:val="00452AA4"/>
    <w:rsid w:val="00453022"/>
    <w:rsid w:val="00455BE7"/>
    <w:rsid w:val="00460A55"/>
    <w:rsid w:val="00460B3E"/>
    <w:rsid w:val="004621A3"/>
    <w:rsid w:val="00463D42"/>
    <w:rsid w:val="00464695"/>
    <w:rsid w:val="00464E5A"/>
    <w:rsid w:val="00465C9D"/>
    <w:rsid w:val="00470BF1"/>
    <w:rsid w:val="0047140C"/>
    <w:rsid w:val="00475FE3"/>
    <w:rsid w:val="004764A3"/>
    <w:rsid w:val="00476C76"/>
    <w:rsid w:val="00476DD9"/>
    <w:rsid w:val="00482225"/>
    <w:rsid w:val="0048370D"/>
    <w:rsid w:val="00484542"/>
    <w:rsid w:val="00487783"/>
    <w:rsid w:val="004926DD"/>
    <w:rsid w:val="00492F06"/>
    <w:rsid w:val="00493D57"/>
    <w:rsid w:val="004A0B4D"/>
    <w:rsid w:val="004A107E"/>
    <w:rsid w:val="004A11DF"/>
    <w:rsid w:val="004A1CA2"/>
    <w:rsid w:val="004A409A"/>
    <w:rsid w:val="004B12E6"/>
    <w:rsid w:val="004B315E"/>
    <w:rsid w:val="004B3EDE"/>
    <w:rsid w:val="004B3F1A"/>
    <w:rsid w:val="004B62DD"/>
    <w:rsid w:val="004B7085"/>
    <w:rsid w:val="004C1547"/>
    <w:rsid w:val="004C37A8"/>
    <w:rsid w:val="004C4AF8"/>
    <w:rsid w:val="004C5539"/>
    <w:rsid w:val="004D3578"/>
    <w:rsid w:val="004D380D"/>
    <w:rsid w:val="004D3F58"/>
    <w:rsid w:val="004D5E47"/>
    <w:rsid w:val="004E1A5C"/>
    <w:rsid w:val="004E213A"/>
    <w:rsid w:val="004E21FC"/>
    <w:rsid w:val="004E78F0"/>
    <w:rsid w:val="004F06A6"/>
    <w:rsid w:val="004F27B2"/>
    <w:rsid w:val="004F2CEC"/>
    <w:rsid w:val="004F3275"/>
    <w:rsid w:val="004F3EF6"/>
    <w:rsid w:val="004F62AB"/>
    <w:rsid w:val="004F658D"/>
    <w:rsid w:val="005007FC"/>
    <w:rsid w:val="005013A8"/>
    <w:rsid w:val="00501E0D"/>
    <w:rsid w:val="00503171"/>
    <w:rsid w:val="00504E50"/>
    <w:rsid w:val="0050650B"/>
    <w:rsid w:val="005115E9"/>
    <w:rsid w:val="00513A5C"/>
    <w:rsid w:val="005152E5"/>
    <w:rsid w:val="005153FE"/>
    <w:rsid w:val="0051559B"/>
    <w:rsid w:val="00516C2C"/>
    <w:rsid w:val="005171A6"/>
    <w:rsid w:val="005226D1"/>
    <w:rsid w:val="005240A4"/>
    <w:rsid w:val="00524A29"/>
    <w:rsid w:val="0052606D"/>
    <w:rsid w:val="005261FA"/>
    <w:rsid w:val="00526699"/>
    <w:rsid w:val="00531C12"/>
    <w:rsid w:val="00533A13"/>
    <w:rsid w:val="005340DD"/>
    <w:rsid w:val="00534DA0"/>
    <w:rsid w:val="005374C5"/>
    <w:rsid w:val="00540B31"/>
    <w:rsid w:val="00540BD0"/>
    <w:rsid w:val="005414BF"/>
    <w:rsid w:val="00543E6C"/>
    <w:rsid w:val="00544635"/>
    <w:rsid w:val="00545E9E"/>
    <w:rsid w:val="00547E4C"/>
    <w:rsid w:val="00551D0B"/>
    <w:rsid w:val="00552F61"/>
    <w:rsid w:val="00553F96"/>
    <w:rsid w:val="0055418B"/>
    <w:rsid w:val="00554A98"/>
    <w:rsid w:val="0056065F"/>
    <w:rsid w:val="00561488"/>
    <w:rsid w:val="00562DA9"/>
    <w:rsid w:val="005638DB"/>
    <w:rsid w:val="00565087"/>
    <w:rsid w:val="0056573F"/>
    <w:rsid w:val="00565BE9"/>
    <w:rsid w:val="00565FB3"/>
    <w:rsid w:val="005665C7"/>
    <w:rsid w:val="005666C9"/>
    <w:rsid w:val="00567D49"/>
    <w:rsid w:val="005706AD"/>
    <w:rsid w:val="00571CE2"/>
    <w:rsid w:val="00571E94"/>
    <w:rsid w:val="00572484"/>
    <w:rsid w:val="005730BA"/>
    <w:rsid w:val="00573C9C"/>
    <w:rsid w:val="0058368E"/>
    <w:rsid w:val="00584BEB"/>
    <w:rsid w:val="0059120B"/>
    <w:rsid w:val="0059691E"/>
    <w:rsid w:val="00596AF3"/>
    <w:rsid w:val="00596FC8"/>
    <w:rsid w:val="005A0946"/>
    <w:rsid w:val="005A27D5"/>
    <w:rsid w:val="005A31E9"/>
    <w:rsid w:val="005A32B6"/>
    <w:rsid w:val="005A3FAF"/>
    <w:rsid w:val="005A4971"/>
    <w:rsid w:val="005A512D"/>
    <w:rsid w:val="005A6EAE"/>
    <w:rsid w:val="005A75BC"/>
    <w:rsid w:val="005A7AAA"/>
    <w:rsid w:val="005B1232"/>
    <w:rsid w:val="005B23B9"/>
    <w:rsid w:val="005B2662"/>
    <w:rsid w:val="005B27D3"/>
    <w:rsid w:val="005B2EEF"/>
    <w:rsid w:val="005B3AC9"/>
    <w:rsid w:val="005B50A5"/>
    <w:rsid w:val="005C05BE"/>
    <w:rsid w:val="005C159F"/>
    <w:rsid w:val="005C2EAD"/>
    <w:rsid w:val="005C7763"/>
    <w:rsid w:val="005D0F00"/>
    <w:rsid w:val="005D423F"/>
    <w:rsid w:val="005D4274"/>
    <w:rsid w:val="005D6C57"/>
    <w:rsid w:val="005D7571"/>
    <w:rsid w:val="005E0864"/>
    <w:rsid w:val="005E088A"/>
    <w:rsid w:val="005E0E80"/>
    <w:rsid w:val="005E4989"/>
    <w:rsid w:val="005F133E"/>
    <w:rsid w:val="005F20FF"/>
    <w:rsid w:val="005F2392"/>
    <w:rsid w:val="005F39F5"/>
    <w:rsid w:val="00602582"/>
    <w:rsid w:val="00603DE1"/>
    <w:rsid w:val="00605902"/>
    <w:rsid w:val="00605E3E"/>
    <w:rsid w:val="00606DA9"/>
    <w:rsid w:val="0061046D"/>
    <w:rsid w:val="00610FDD"/>
    <w:rsid w:val="00611566"/>
    <w:rsid w:val="00611D47"/>
    <w:rsid w:val="00616FB3"/>
    <w:rsid w:val="00616FEF"/>
    <w:rsid w:val="00617F14"/>
    <w:rsid w:val="00621029"/>
    <w:rsid w:val="006215D4"/>
    <w:rsid w:val="00622543"/>
    <w:rsid w:val="006228A4"/>
    <w:rsid w:val="00623E21"/>
    <w:rsid w:val="006247CE"/>
    <w:rsid w:val="00630147"/>
    <w:rsid w:val="00630195"/>
    <w:rsid w:val="00631033"/>
    <w:rsid w:val="00631CC7"/>
    <w:rsid w:val="006365D1"/>
    <w:rsid w:val="00640031"/>
    <w:rsid w:val="006414A5"/>
    <w:rsid w:val="00642304"/>
    <w:rsid w:val="00644101"/>
    <w:rsid w:val="0064459A"/>
    <w:rsid w:val="00645C65"/>
    <w:rsid w:val="00646B0B"/>
    <w:rsid w:val="00646B50"/>
    <w:rsid w:val="006476DB"/>
    <w:rsid w:val="006510B5"/>
    <w:rsid w:val="00651824"/>
    <w:rsid w:val="00655522"/>
    <w:rsid w:val="00656E1E"/>
    <w:rsid w:val="00657A30"/>
    <w:rsid w:val="006604E4"/>
    <w:rsid w:val="00661130"/>
    <w:rsid w:val="00662BA1"/>
    <w:rsid w:val="00662DAF"/>
    <w:rsid w:val="00663502"/>
    <w:rsid w:val="006639AC"/>
    <w:rsid w:val="0066444D"/>
    <w:rsid w:val="00665673"/>
    <w:rsid w:val="00672D23"/>
    <w:rsid w:val="00673C53"/>
    <w:rsid w:val="00675EE1"/>
    <w:rsid w:val="00676F34"/>
    <w:rsid w:val="00677C7D"/>
    <w:rsid w:val="00681191"/>
    <w:rsid w:val="00684691"/>
    <w:rsid w:val="00684D53"/>
    <w:rsid w:val="0068588C"/>
    <w:rsid w:val="00690BBF"/>
    <w:rsid w:val="00692D28"/>
    <w:rsid w:val="00693707"/>
    <w:rsid w:val="00693C06"/>
    <w:rsid w:val="00695FC0"/>
    <w:rsid w:val="0069658F"/>
    <w:rsid w:val="0069750A"/>
    <w:rsid w:val="00697BC6"/>
    <w:rsid w:val="006A2193"/>
    <w:rsid w:val="006A381E"/>
    <w:rsid w:val="006A3B42"/>
    <w:rsid w:val="006B266D"/>
    <w:rsid w:val="006B2EE4"/>
    <w:rsid w:val="006B2FB0"/>
    <w:rsid w:val="006B36A5"/>
    <w:rsid w:val="006B4195"/>
    <w:rsid w:val="006C05F8"/>
    <w:rsid w:val="006C40E3"/>
    <w:rsid w:val="006C479E"/>
    <w:rsid w:val="006C4A2C"/>
    <w:rsid w:val="006C4BE1"/>
    <w:rsid w:val="006C54B5"/>
    <w:rsid w:val="006C5570"/>
    <w:rsid w:val="006D1282"/>
    <w:rsid w:val="006D1E24"/>
    <w:rsid w:val="006E0697"/>
    <w:rsid w:val="006E0D22"/>
    <w:rsid w:val="006E24A3"/>
    <w:rsid w:val="006E270D"/>
    <w:rsid w:val="006E50E6"/>
    <w:rsid w:val="006E5B61"/>
    <w:rsid w:val="006E72D7"/>
    <w:rsid w:val="006F26AD"/>
    <w:rsid w:val="006F34E8"/>
    <w:rsid w:val="006F3B11"/>
    <w:rsid w:val="006F53E0"/>
    <w:rsid w:val="006F61AF"/>
    <w:rsid w:val="00702BDF"/>
    <w:rsid w:val="00703E55"/>
    <w:rsid w:val="00704D74"/>
    <w:rsid w:val="00706B47"/>
    <w:rsid w:val="007076D8"/>
    <w:rsid w:val="007104AD"/>
    <w:rsid w:val="00710B65"/>
    <w:rsid w:val="00711995"/>
    <w:rsid w:val="00712A7D"/>
    <w:rsid w:val="00713048"/>
    <w:rsid w:val="00713EAC"/>
    <w:rsid w:val="00715056"/>
    <w:rsid w:val="00715DD6"/>
    <w:rsid w:val="007170CB"/>
    <w:rsid w:val="00717B6A"/>
    <w:rsid w:val="0072131F"/>
    <w:rsid w:val="00725358"/>
    <w:rsid w:val="00725955"/>
    <w:rsid w:val="007270FE"/>
    <w:rsid w:val="00730D29"/>
    <w:rsid w:val="00730D5E"/>
    <w:rsid w:val="007318F1"/>
    <w:rsid w:val="00732C6A"/>
    <w:rsid w:val="00733308"/>
    <w:rsid w:val="0073479A"/>
    <w:rsid w:val="00734A5B"/>
    <w:rsid w:val="00737442"/>
    <w:rsid w:val="00741EC5"/>
    <w:rsid w:val="00743525"/>
    <w:rsid w:val="00744350"/>
    <w:rsid w:val="00744E76"/>
    <w:rsid w:val="00745803"/>
    <w:rsid w:val="007476DB"/>
    <w:rsid w:val="007515B6"/>
    <w:rsid w:val="00751CC9"/>
    <w:rsid w:val="00753291"/>
    <w:rsid w:val="0075565E"/>
    <w:rsid w:val="00757D40"/>
    <w:rsid w:val="007629C9"/>
    <w:rsid w:val="00762FF0"/>
    <w:rsid w:val="00765A81"/>
    <w:rsid w:val="00774846"/>
    <w:rsid w:val="00775540"/>
    <w:rsid w:val="00775822"/>
    <w:rsid w:val="0077770F"/>
    <w:rsid w:val="00781247"/>
    <w:rsid w:val="00781F0F"/>
    <w:rsid w:val="00781F21"/>
    <w:rsid w:val="00782170"/>
    <w:rsid w:val="0078273C"/>
    <w:rsid w:val="0078727C"/>
    <w:rsid w:val="00790F6B"/>
    <w:rsid w:val="007919E3"/>
    <w:rsid w:val="0079415C"/>
    <w:rsid w:val="00795442"/>
    <w:rsid w:val="00797D4B"/>
    <w:rsid w:val="007A00DE"/>
    <w:rsid w:val="007A0961"/>
    <w:rsid w:val="007A6544"/>
    <w:rsid w:val="007B1652"/>
    <w:rsid w:val="007B39B8"/>
    <w:rsid w:val="007B59DA"/>
    <w:rsid w:val="007B6F7A"/>
    <w:rsid w:val="007B7924"/>
    <w:rsid w:val="007C095F"/>
    <w:rsid w:val="007C1636"/>
    <w:rsid w:val="007C196D"/>
    <w:rsid w:val="007C4E42"/>
    <w:rsid w:val="007C5A18"/>
    <w:rsid w:val="007C6ECB"/>
    <w:rsid w:val="007C7B8C"/>
    <w:rsid w:val="007D18CA"/>
    <w:rsid w:val="007D2A29"/>
    <w:rsid w:val="007D3B84"/>
    <w:rsid w:val="007D3C4E"/>
    <w:rsid w:val="007D5405"/>
    <w:rsid w:val="007D5902"/>
    <w:rsid w:val="007E213E"/>
    <w:rsid w:val="007E5627"/>
    <w:rsid w:val="007E6154"/>
    <w:rsid w:val="007F2676"/>
    <w:rsid w:val="007F564A"/>
    <w:rsid w:val="007F5D77"/>
    <w:rsid w:val="008013F2"/>
    <w:rsid w:val="00802106"/>
    <w:rsid w:val="008028A4"/>
    <w:rsid w:val="00806520"/>
    <w:rsid w:val="00807D13"/>
    <w:rsid w:val="008103F2"/>
    <w:rsid w:val="008147F0"/>
    <w:rsid w:val="00815075"/>
    <w:rsid w:val="008155F8"/>
    <w:rsid w:val="0081563A"/>
    <w:rsid w:val="00817F20"/>
    <w:rsid w:val="00821572"/>
    <w:rsid w:val="00821F51"/>
    <w:rsid w:val="0082477D"/>
    <w:rsid w:val="008260D1"/>
    <w:rsid w:val="008277F8"/>
    <w:rsid w:val="00830106"/>
    <w:rsid w:val="00830D2E"/>
    <w:rsid w:val="00831574"/>
    <w:rsid w:val="008339A3"/>
    <w:rsid w:val="00835922"/>
    <w:rsid w:val="00835DB1"/>
    <w:rsid w:val="00837024"/>
    <w:rsid w:val="0083779D"/>
    <w:rsid w:val="0084034A"/>
    <w:rsid w:val="00840916"/>
    <w:rsid w:val="00845D52"/>
    <w:rsid w:val="00845E0B"/>
    <w:rsid w:val="00847B2B"/>
    <w:rsid w:val="00851A25"/>
    <w:rsid w:val="00852F7C"/>
    <w:rsid w:val="00853EDD"/>
    <w:rsid w:val="00856762"/>
    <w:rsid w:val="008604EE"/>
    <w:rsid w:val="0086131D"/>
    <w:rsid w:val="00862AB2"/>
    <w:rsid w:val="0086310F"/>
    <w:rsid w:val="00863C23"/>
    <w:rsid w:val="00866763"/>
    <w:rsid w:val="00870F9E"/>
    <w:rsid w:val="008721F8"/>
    <w:rsid w:val="00872C5B"/>
    <w:rsid w:val="0087352F"/>
    <w:rsid w:val="0087389B"/>
    <w:rsid w:val="00873C12"/>
    <w:rsid w:val="0087401D"/>
    <w:rsid w:val="00874D73"/>
    <w:rsid w:val="008756EE"/>
    <w:rsid w:val="00875A62"/>
    <w:rsid w:val="008768CA"/>
    <w:rsid w:val="00880559"/>
    <w:rsid w:val="00882776"/>
    <w:rsid w:val="008840E9"/>
    <w:rsid w:val="008867FE"/>
    <w:rsid w:val="00886A60"/>
    <w:rsid w:val="00887417"/>
    <w:rsid w:val="00887663"/>
    <w:rsid w:val="00887DCA"/>
    <w:rsid w:val="00893B15"/>
    <w:rsid w:val="00894832"/>
    <w:rsid w:val="0089523D"/>
    <w:rsid w:val="0089642E"/>
    <w:rsid w:val="00896FF8"/>
    <w:rsid w:val="008A1F72"/>
    <w:rsid w:val="008A4A25"/>
    <w:rsid w:val="008A62EB"/>
    <w:rsid w:val="008B0B44"/>
    <w:rsid w:val="008B236A"/>
    <w:rsid w:val="008B26AF"/>
    <w:rsid w:val="008B3873"/>
    <w:rsid w:val="008C2835"/>
    <w:rsid w:val="008C484F"/>
    <w:rsid w:val="008C490B"/>
    <w:rsid w:val="008C4F3D"/>
    <w:rsid w:val="008C539D"/>
    <w:rsid w:val="008C5CEB"/>
    <w:rsid w:val="008C6CCF"/>
    <w:rsid w:val="008C7244"/>
    <w:rsid w:val="008E0831"/>
    <w:rsid w:val="008E13D3"/>
    <w:rsid w:val="008E4424"/>
    <w:rsid w:val="008E5751"/>
    <w:rsid w:val="008E5CCA"/>
    <w:rsid w:val="008E6676"/>
    <w:rsid w:val="008F44D9"/>
    <w:rsid w:val="008F700B"/>
    <w:rsid w:val="00900CFE"/>
    <w:rsid w:val="009020DA"/>
    <w:rsid w:val="0090271F"/>
    <w:rsid w:val="0090349B"/>
    <w:rsid w:val="00903D8C"/>
    <w:rsid w:val="0090527A"/>
    <w:rsid w:val="00905E00"/>
    <w:rsid w:val="00910957"/>
    <w:rsid w:val="00913A5C"/>
    <w:rsid w:val="00913D4D"/>
    <w:rsid w:val="009155F5"/>
    <w:rsid w:val="0092019C"/>
    <w:rsid w:val="00921644"/>
    <w:rsid w:val="009222D0"/>
    <w:rsid w:val="00923DCE"/>
    <w:rsid w:val="009253EE"/>
    <w:rsid w:val="0093054C"/>
    <w:rsid w:val="00931AE9"/>
    <w:rsid w:val="00933772"/>
    <w:rsid w:val="009343D0"/>
    <w:rsid w:val="00936CE9"/>
    <w:rsid w:val="00940DA4"/>
    <w:rsid w:val="0094221D"/>
    <w:rsid w:val="00942EC2"/>
    <w:rsid w:val="00953CBE"/>
    <w:rsid w:val="00954707"/>
    <w:rsid w:val="00954BCB"/>
    <w:rsid w:val="00955BAA"/>
    <w:rsid w:val="00956066"/>
    <w:rsid w:val="009563AD"/>
    <w:rsid w:val="00961B32"/>
    <w:rsid w:val="00966FD3"/>
    <w:rsid w:val="009676A9"/>
    <w:rsid w:val="00967F7D"/>
    <w:rsid w:val="00971314"/>
    <w:rsid w:val="00971683"/>
    <w:rsid w:val="00972FD7"/>
    <w:rsid w:val="00974AA7"/>
    <w:rsid w:val="00974BB0"/>
    <w:rsid w:val="00975DD8"/>
    <w:rsid w:val="00977055"/>
    <w:rsid w:val="0098335A"/>
    <w:rsid w:val="00984F98"/>
    <w:rsid w:val="00986179"/>
    <w:rsid w:val="009901B7"/>
    <w:rsid w:val="00992048"/>
    <w:rsid w:val="00993D94"/>
    <w:rsid w:val="00995A45"/>
    <w:rsid w:val="00997076"/>
    <w:rsid w:val="00997620"/>
    <w:rsid w:val="009A3CC2"/>
    <w:rsid w:val="009A6E4F"/>
    <w:rsid w:val="009B060D"/>
    <w:rsid w:val="009B0966"/>
    <w:rsid w:val="009B4E51"/>
    <w:rsid w:val="009B6CD6"/>
    <w:rsid w:val="009C4D5C"/>
    <w:rsid w:val="009C5A05"/>
    <w:rsid w:val="009D0A28"/>
    <w:rsid w:val="009D22B5"/>
    <w:rsid w:val="009D5495"/>
    <w:rsid w:val="009D5C15"/>
    <w:rsid w:val="009D7CC0"/>
    <w:rsid w:val="009D7DFA"/>
    <w:rsid w:val="009E1430"/>
    <w:rsid w:val="009E222B"/>
    <w:rsid w:val="009E4DC4"/>
    <w:rsid w:val="009E5E46"/>
    <w:rsid w:val="009E618D"/>
    <w:rsid w:val="009F1604"/>
    <w:rsid w:val="009F2503"/>
    <w:rsid w:val="009F2623"/>
    <w:rsid w:val="009F3B54"/>
    <w:rsid w:val="009F75D6"/>
    <w:rsid w:val="009F7E6E"/>
    <w:rsid w:val="00A02870"/>
    <w:rsid w:val="00A03776"/>
    <w:rsid w:val="00A05365"/>
    <w:rsid w:val="00A07E84"/>
    <w:rsid w:val="00A10778"/>
    <w:rsid w:val="00A10F02"/>
    <w:rsid w:val="00A14E38"/>
    <w:rsid w:val="00A1645D"/>
    <w:rsid w:val="00A205A9"/>
    <w:rsid w:val="00A21F17"/>
    <w:rsid w:val="00A22B09"/>
    <w:rsid w:val="00A31324"/>
    <w:rsid w:val="00A31EC3"/>
    <w:rsid w:val="00A33784"/>
    <w:rsid w:val="00A47B48"/>
    <w:rsid w:val="00A5093B"/>
    <w:rsid w:val="00A5319B"/>
    <w:rsid w:val="00A53724"/>
    <w:rsid w:val="00A5395C"/>
    <w:rsid w:val="00A546DF"/>
    <w:rsid w:val="00A559F6"/>
    <w:rsid w:val="00A55C31"/>
    <w:rsid w:val="00A5612A"/>
    <w:rsid w:val="00A56883"/>
    <w:rsid w:val="00A622CB"/>
    <w:rsid w:val="00A62A37"/>
    <w:rsid w:val="00A64A65"/>
    <w:rsid w:val="00A706D9"/>
    <w:rsid w:val="00A710BA"/>
    <w:rsid w:val="00A71630"/>
    <w:rsid w:val="00A7210F"/>
    <w:rsid w:val="00A74081"/>
    <w:rsid w:val="00A74109"/>
    <w:rsid w:val="00A754C8"/>
    <w:rsid w:val="00A75847"/>
    <w:rsid w:val="00A75DE9"/>
    <w:rsid w:val="00A77F14"/>
    <w:rsid w:val="00A77FAD"/>
    <w:rsid w:val="00A814E6"/>
    <w:rsid w:val="00A82346"/>
    <w:rsid w:val="00A8361A"/>
    <w:rsid w:val="00A8601B"/>
    <w:rsid w:val="00A86E88"/>
    <w:rsid w:val="00A9117E"/>
    <w:rsid w:val="00A91ED2"/>
    <w:rsid w:val="00A965AC"/>
    <w:rsid w:val="00A9671C"/>
    <w:rsid w:val="00AA1B3D"/>
    <w:rsid w:val="00AA6034"/>
    <w:rsid w:val="00AA70B4"/>
    <w:rsid w:val="00AB0792"/>
    <w:rsid w:val="00AB16C8"/>
    <w:rsid w:val="00AB3FAB"/>
    <w:rsid w:val="00AB5A6C"/>
    <w:rsid w:val="00AB5F11"/>
    <w:rsid w:val="00AB6AAB"/>
    <w:rsid w:val="00AC08ED"/>
    <w:rsid w:val="00AC1612"/>
    <w:rsid w:val="00AC2A9B"/>
    <w:rsid w:val="00AC3EAD"/>
    <w:rsid w:val="00AC5C58"/>
    <w:rsid w:val="00AC6EDC"/>
    <w:rsid w:val="00AC7062"/>
    <w:rsid w:val="00AC7447"/>
    <w:rsid w:val="00AD0338"/>
    <w:rsid w:val="00AD4BCF"/>
    <w:rsid w:val="00AD4F75"/>
    <w:rsid w:val="00AD5C3C"/>
    <w:rsid w:val="00AD6FE3"/>
    <w:rsid w:val="00AE0313"/>
    <w:rsid w:val="00AE0787"/>
    <w:rsid w:val="00AE1B2B"/>
    <w:rsid w:val="00AE3B2D"/>
    <w:rsid w:val="00AE420E"/>
    <w:rsid w:val="00AE6797"/>
    <w:rsid w:val="00AE71E4"/>
    <w:rsid w:val="00AF4A8E"/>
    <w:rsid w:val="00AF78D5"/>
    <w:rsid w:val="00AF7A8E"/>
    <w:rsid w:val="00AF7ACB"/>
    <w:rsid w:val="00B0337F"/>
    <w:rsid w:val="00B0350D"/>
    <w:rsid w:val="00B0429B"/>
    <w:rsid w:val="00B051DE"/>
    <w:rsid w:val="00B055FE"/>
    <w:rsid w:val="00B06051"/>
    <w:rsid w:val="00B0707B"/>
    <w:rsid w:val="00B1063A"/>
    <w:rsid w:val="00B11BA1"/>
    <w:rsid w:val="00B120AB"/>
    <w:rsid w:val="00B1266E"/>
    <w:rsid w:val="00B15046"/>
    <w:rsid w:val="00B15449"/>
    <w:rsid w:val="00B15992"/>
    <w:rsid w:val="00B203EF"/>
    <w:rsid w:val="00B21241"/>
    <w:rsid w:val="00B239F3"/>
    <w:rsid w:val="00B25033"/>
    <w:rsid w:val="00B2717C"/>
    <w:rsid w:val="00B276CD"/>
    <w:rsid w:val="00B31BA6"/>
    <w:rsid w:val="00B325E7"/>
    <w:rsid w:val="00B358E0"/>
    <w:rsid w:val="00B37555"/>
    <w:rsid w:val="00B41EA5"/>
    <w:rsid w:val="00B43012"/>
    <w:rsid w:val="00B434D7"/>
    <w:rsid w:val="00B43A82"/>
    <w:rsid w:val="00B44D71"/>
    <w:rsid w:val="00B47470"/>
    <w:rsid w:val="00B477C9"/>
    <w:rsid w:val="00B514F0"/>
    <w:rsid w:val="00B518D8"/>
    <w:rsid w:val="00B5195A"/>
    <w:rsid w:val="00B53335"/>
    <w:rsid w:val="00B53345"/>
    <w:rsid w:val="00B56FD9"/>
    <w:rsid w:val="00B61E4C"/>
    <w:rsid w:val="00B642F6"/>
    <w:rsid w:val="00B64D55"/>
    <w:rsid w:val="00B6579D"/>
    <w:rsid w:val="00B67093"/>
    <w:rsid w:val="00B70F12"/>
    <w:rsid w:val="00B71A64"/>
    <w:rsid w:val="00B746AA"/>
    <w:rsid w:val="00B7502B"/>
    <w:rsid w:val="00B75B03"/>
    <w:rsid w:val="00B75EB3"/>
    <w:rsid w:val="00B76369"/>
    <w:rsid w:val="00B837CB"/>
    <w:rsid w:val="00B837FC"/>
    <w:rsid w:val="00B83B0A"/>
    <w:rsid w:val="00B8698E"/>
    <w:rsid w:val="00B92908"/>
    <w:rsid w:val="00B92D3F"/>
    <w:rsid w:val="00B93438"/>
    <w:rsid w:val="00B96B54"/>
    <w:rsid w:val="00B9781E"/>
    <w:rsid w:val="00B979EA"/>
    <w:rsid w:val="00BA0B06"/>
    <w:rsid w:val="00BA0EB3"/>
    <w:rsid w:val="00BA1230"/>
    <w:rsid w:val="00BA32AF"/>
    <w:rsid w:val="00BB7AA6"/>
    <w:rsid w:val="00BB7C79"/>
    <w:rsid w:val="00BC3C85"/>
    <w:rsid w:val="00BC6396"/>
    <w:rsid w:val="00BD1771"/>
    <w:rsid w:val="00BD3B54"/>
    <w:rsid w:val="00BD3BB8"/>
    <w:rsid w:val="00BD3F61"/>
    <w:rsid w:val="00BD4642"/>
    <w:rsid w:val="00BD50BF"/>
    <w:rsid w:val="00BD534D"/>
    <w:rsid w:val="00BD5983"/>
    <w:rsid w:val="00BD69A2"/>
    <w:rsid w:val="00BD6E74"/>
    <w:rsid w:val="00BD7447"/>
    <w:rsid w:val="00BE12E5"/>
    <w:rsid w:val="00BE2CD0"/>
    <w:rsid w:val="00BE7E70"/>
    <w:rsid w:val="00BF0B87"/>
    <w:rsid w:val="00BF3299"/>
    <w:rsid w:val="00BF3B1D"/>
    <w:rsid w:val="00BF580D"/>
    <w:rsid w:val="00BF6332"/>
    <w:rsid w:val="00BF76FE"/>
    <w:rsid w:val="00BF79F1"/>
    <w:rsid w:val="00C02701"/>
    <w:rsid w:val="00C02C29"/>
    <w:rsid w:val="00C03035"/>
    <w:rsid w:val="00C048A2"/>
    <w:rsid w:val="00C11779"/>
    <w:rsid w:val="00C13EA9"/>
    <w:rsid w:val="00C1647D"/>
    <w:rsid w:val="00C207AA"/>
    <w:rsid w:val="00C22C81"/>
    <w:rsid w:val="00C230BD"/>
    <w:rsid w:val="00C23AD5"/>
    <w:rsid w:val="00C2449A"/>
    <w:rsid w:val="00C25949"/>
    <w:rsid w:val="00C2748B"/>
    <w:rsid w:val="00C275BC"/>
    <w:rsid w:val="00C32C98"/>
    <w:rsid w:val="00C33063"/>
    <w:rsid w:val="00C33079"/>
    <w:rsid w:val="00C34C0A"/>
    <w:rsid w:val="00C365F1"/>
    <w:rsid w:val="00C41390"/>
    <w:rsid w:val="00C42506"/>
    <w:rsid w:val="00C43AB2"/>
    <w:rsid w:val="00C43B31"/>
    <w:rsid w:val="00C45F10"/>
    <w:rsid w:val="00C46F7F"/>
    <w:rsid w:val="00C50536"/>
    <w:rsid w:val="00C5416D"/>
    <w:rsid w:val="00C55EB7"/>
    <w:rsid w:val="00C5778B"/>
    <w:rsid w:val="00C602CA"/>
    <w:rsid w:val="00C604C2"/>
    <w:rsid w:val="00C6080C"/>
    <w:rsid w:val="00C61A84"/>
    <w:rsid w:val="00C65C8F"/>
    <w:rsid w:val="00C71A19"/>
    <w:rsid w:val="00C76B86"/>
    <w:rsid w:val="00C8245B"/>
    <w:rsid w:val="00C8249B"/>
    <w:rsid w:val="00C833AA"/>
    <w:rsid w:val="00C84451"/>
    <w:rsid w:val="00C84ED9"/>
    <w:rsid w:val="00C87177"/>
    <w:rsid w:val="00C911CF"/>
    <w:rsid w:val="00C91209"/>
    <w:rsid w:val="00C934B0"/>
    <w:rsid w:val="00C9394C"/>
    <w:rsid w:val="00C96672"/>
    <w:rsid w:val="00C979D0"/>
    <w:rsid w:val="00CA18EC"/>
    <w:rsid w:val="00CA3D0C"/>
    <w:rsid w:val="00CA6B8A"/>
    <w:rsid w:val="00CA6C78"/>
    <w:rsid w:val="00CA7577"/>
    <w:rsid w:val="00CB10B9"/>
    <w:rsid w:val="00CB1C39"/>
    <w:rsid w:val="00CB4196"/>
    <w:rsid w:val="00CB5773"/>
    <w:rsid w:val="00CB6651"/>
    <w:rsid w:val="00CB6887"/>
    <w:rsid w:val="00CC4088"/>
    <w:rsid w:val="00CC4F81"/>
    <w:rsid w:val="00CC5816"/>
    <w:rsid w:val="00CC6882"/>
    <w:rsid w:val="00CC75A3"/>
    <w:rsid w:val="00CD0434"/>
    <w:rsid w:val="00CD1C28"/>
    <w:rsid w:val="00CD258D"/>
    <w:rsid w:val="00CD320E"/>
    <w:rsid w:val="00CD3B71"/>
    <w:rsid w:val="00CD4B8D"/>
    <w:rsid w:val="00CD4C7B"/>
    <w:rsid w:val="00CD7C42"/>
    <w:rsid w:val="00CE02B0"/>
    <w:rsid w:val="00CE09E0"/>
    <w:rsid w:val="00CE4263"/>
    <w:rsid w:val="00CE440B"/>
    <w:rsid w:val="00CE7505"/>
    <w:rsid w:val="00CE774F"/>
    <w:rsid w:val="00CF524C"/>
    <w:rsid w:val="00CF71CB"/>
    <w:rsid w:val="00D0080D"/>
    <w:rsid w:val="00D014A4"/>
    <w:rsid w:val="00D01AF6"/>
    <w:rsid w:val="00D03796"/>
    <w:rsid w:val="00D04B83"/>
    <w:rsid w:val="00D05641"/>
    <w:rsid w:val="00D0601D"/>
    <w:rsid w:val="00D0661F"/>
    <w:rsid w:val="00D07851"/>
    <w:rsid w:val="00D07B2E"/>
    <w:rsid w:val="00D11329"/>
    <w:rsid w:val="00D11D1B"/>
    <w:rsid w:val="00D17BB0"/>
    <w:rsid w:val="00D22038"/>
    <w:rsid w:val="00D2286E"/>
    <w:rsid w:val="00D25028"/>
    <w:rsid w:val="00D258EA"/>
    <w:rsid w:val="00D26AE2"/>
    <w:rsid w:val="00D27314"/>
    <w:rsid w:val="00D34760"/>
    <w:rsid w:val="00D36A29"/>
    <w:rsid w:val="00D3793F"/>
    <w:rsid w:val="00D4498C"/>
    <w:rsid w:val="00D45717"/>
    <w:rsid w:val="00D45B27"/>
    <w:rsid w:val="00D46E1D"/>
    <w:rsid w:val="00D46F7D"/>
    <w:rsid w:val="00D47396"/>
    <w:rsid w:val="00D52162"/>
    <w:rsid w:val="00D5576E"/>
    <w:rsid w:val="00D559D7"/>
    <w:rsid w:val="00D565C9"/>
    <w:rsid w:val="00D63A7B"/>
    <w:rsid w:val="00D67588"/>
    <w:rsid w:val="00D67D40"/>
    <w:rsid w:val="00D70B5C"/>
    <w:rsid w:val="00D72134"/>
    <w:rsid w:val="00D738D6"/>
    <w:rsid w:val="00D75F4C"/>
    <w:rsid w:val="00D76076"/>
    <w:rsid w:val="00D80795"/>
    <w:rsid w:val="00D80C7E"/>
    <w:rsid w:val="00D813E6"/>
    <w:rsid w:val="00D843DD"/>
    <w:rsid w:val="00D846D9"/>
    <w:rsid w:val="00D8527C"/>
    <w:rsid w:val="00D87E00"/>
    <w:rsid w:val="00D908B4"/>
    <w:rsid w:val="00D9134D"/>
    <w:rsid w:val="00D93F17"/>
    <w:rsid w:val="00D97C78"/>
    <w:rsid w:val="00D97CD9"/>
    <w:rsid w:val="00DA310C"/>
    <w:rsid w:val="00DA52C6"/>
    <w:rsid w:val="00DA58E4"/>
    <w:rsid w:val="00DA6914"/>
    <w:rsid w:val="00DA7A03"/>
    <w:rsid w:val="00DB026E"/>
    <w:rsid w:val="00DB0863"/>
    <w:rsid w:val="00DB09C1"/>
    <w:rsid w:val="00DB1818"/>
    <w:rsid w:val="00DB4E94"/>
    <w:rsid w:val="00DC1341"/>
    <w:rsid w:val="00DC309B"/>
    <w:rsid w:val="00DC4DA2"/>
    <w:rsid w:val="00DC5878"/>
    <w:rsid w:val="00DD0729"/>
    <w:rsid w:val="00DD2AB6"/>
    <w:rsid w:val="00DD66D4"/>
    <w:rsid w:val="00DE1406"/>
    <w:rsid w:val="00DE248B"/>
    <w:rsid w:val="00DE4F1A"/>
    <w:rsid w:val="00DE6234"/>
    <w:rsid w:val="00DF1FAE"/>
    <w:rsid w:val="00DF70D4"/>
    <w:rsid w:val="00E00A3B"/>
    <w:rsid w:val="00E04699"/>
    <w:rsid w:val="00E0747B"/>
    <w:rsid w:val="00E07838"/>
    <w:rsid w:val="00E126F4"/>
    <w:rsid w:val="00E1311A"/>
    <w:rsid w:val="00E13228"/>
    <w:rsid w:val="00E13E93"/>
    <w:rsid w:val="00E171AF"/>
    <w:rsid w:val="00E221FF"/>
    <w:rsid w:val="00E237C0"/>
    <w:rsid w:val="00E24DB4"/>
    <w:rsid w:val="00E261F1"/>
    <w:rsid w:val="00E273F0"/>
    <w:rsid w:val="00E315EB"/>
    <w:rsid w:val="00E31A24"/>
    <w:rsid w:val="00E32A72"/>
    <w:rsid w:val="00E340BC"/>
    <w:rsid w:val="00E34169"/>
    <w:rsid w:val="00E3795F"/>
    <w:rsid w:val="00E41A9B"/>
    <w:rsid w:val="00E41AC8"/>
    <w:rsid w:val="00E422C8"/>
    <w:rsid w:val="00E4384E"/>
    <w:rsid w:val="00E443CC"/>
    <w:rsid w:val="00E45C0C"/>
    <w:rsid w:val="00E46CC0"/>
    <w:rsid w:val="00E47400"/>
    <w:rsid w:val="00E51F8B"/>
    <w:rsid w:val="00E520BC"/>
    <w:rsid w:val="00E53BF0"/>
    <w:rsid w:val="00E610F9"/>
    <w:rsid w:val="00E62835"/>
    <w:rsid w:val="00E63962"/>
    <w:rsid w:val="00E661B9"/>
    <w:rsid w:val="00E67665"/>
    <w:rsid w:val="00E70A5C"/>
    <w:rsid w:val="00E712D3"/>
    <w:rsid w:val="00E71AFE"/>
    <w:rsid w:val="00E75150"/>
    <w:rsid w:val="00E75D38"/>
    <w:rsid w:val="00E77046"/>
    <w:rsid w:val="00E77341"/>
    <w:rsid w:val="00E77645"/>
    <w:rsid w:val="00E827B1"/>
    <w:rsid w:val="00E852FF"/>
    <w:rsid w:val="00E90ABE"/>
    <w:rsid w:val="00E9131E"/>
    <w:rsid w:val="00E93D9B"/>
    <w:rsid w:val="00E958F6"/>
    <w:rsid w:val="00E9796C"/>
    <w:rsid w:val="00EA1D56"/>
    <w:rsid w:val="00EA22F8"/>
    <w:rsid w:val="00EA2D9C"/>
    <w:rsid w:val="00EA3C16"/>
    <w:rsid w:val="00EA7B2C"/>
    <w:rsid w:val="00EB4BAA"/>
    <w:rsid w:val="00EB6241"/>
    <w:rsid w:val="00EC2133"/>
    <w:rsid w:val="00EC2B49"/>
    <w:rsid w:val="00EC389E"/>
    <w:rsid w:val="00EC38D9"/>
    <w:rsid w:val="00EC4A25"/>
    <w:rsid w:val="00EC4B94"/>
    <w:rsid w:val="00ED0345"/>
    <w:rsid w:val="00ED096C"/>
    <w:rsid w:val="00ED3331"/>
    <w:rsid w:val="00ED3E4A"/>
    <w:rsid w:val="00ED6B54"/>
    <w:rsid w:val="00EE0A1E"/>
    <w:rsid w:val="00EE0EE2"/>
    <w:rsid w:val="00EE1FE3"/>
    <w:rsid w:val="00EE530D"/>
    <w:rsid w:val="00EE6B8C"/>
    <w:rsid w:val="00EE7D11"/>
    <w:rsid w:val="00EF098A"/>
    <w:rsid w:val="00EF31DB"/>
    <w:rsid w:val="00EF342E"/>
    <w:rsid w:val="00EF37DE"/>
    <w:rsid w:val="00EF3956"/>
    <w:rsid w:val="00EF4C07"/>
    <w:rsid w:val="00EF5171"/>
    <w:rsid w:val="00EF77D2"/>
    <w:rsid w:val="00F025A2"/>
    <w:rsid w:val="00F04B10"/>
    <w:rsid w:val="00F04F2C"/>
    <w:rsid w:val="00F05412"/>
    <w:rsid w:val="00F064D3"/>
    <w:rsid w:val="00F06803"/>
    <w:rsid w:val="00F1032C"/>
    <w:rsid w:val="00F10BC1"/>
    <w:rsid w:val="00F10FF6"/>
    <w:rsid w:val="00F1528E"/>
    <w:rsid w:val="00F2026E"/>
    <w:rsid w:val="00F2210A"/>
    <w:rsid w:val="00F227C7"/>
    <w:rsid w:val="00F2336F"/>
    <w:rsid w:val="00F250B1"/>
    <w:rsid w:val="00F263C1"/>
    <w:rsid w:val="00F37743"/>
    <w:rsid w:val="00F40252"/>
    <w:rsid w:val="00F4062B"/>
    <w:rsid w:val="00F40F83"/>
    <w:rsid w:val="00F45E2F"/>
    <w:rsid w:val="00F463C4"/>
    <w:rsid w:val="00F46C24"/>
    <w:rsid w:val="00F51766"/>
    <w:rsid w:val="00F53FA3"/>
    <w:rsid w:val="00F54921"/>
    <w:rsid w:val="00F54A3D"/>
    <w:rsid w:val="00F56CC8"/>
    <w:rsid w:val="00F57429"/>
    <w:rsid w:val="00F602DA"/>
    <w:rsid w:val="00F61006"/>
    <w:rsid w:val="00F63395"/>
    <w:rsid w:val="00F653B8"/>
    <w:rsid w:val="00F66B56"/>
    <w:rsid w:val="00F67D92"/>
    <w:rsid w:val="00F729F1"/>
    <w:rsid w:val="00F7573E"/>
    <w:rsid w:val="00F765B3"/>
    <w:rsid w:val="00F76C6E"/>
    <w:rsid w:val="00F76F8F"/>
    <w:rsid w:val="00F808E0"/>
    <w:rsid w:val="00F811A2"/>
    <w:rsid w:val="00F81308"/>
    <w:rsid w:val="00F84754"/>
    <w:rsid w:val="00F90A20"/>
    <w:rsid w:val="00F91686"/>
    <w:rsid w:val="00F93D3E"/>
    <w:rsid w:val="00F964C8"/>
    <w:rsid w:val="00FA1266"/>
    <w:rsid w:val="00FB055E"/>
    <w:rsid w:val="00FB195B"/>
    <w:rsid w:val="00FB2BEA"/>
    <w:rsid w:val="00FB3281"/>
    <w:rsid w:val="00FB7374"/>
    <w:rsid w:val="00FB76B3"/>
    <w:rsid w:val="00FB7F90"/>
    <w:rsid w:val="00FC1192"/>
    <w:rsid w:val="00FC2354"/>
    <w:rsid w:val="00FC49BC"/>
    <w:rsid w:val="00FC53BF"/>
    <w:rsid w:val="00FC56F5"/>
    <w:rsid w:val="00FC6713"/>
    <w:rsid w:val="00FC704B"/>
    <w:rsid w:val="00FC72ED"/>
    <w:rsid w:val="00FC788F"/>
    <w:rsid w:val="00FD2335"/>
    <w:rsid w:val="00FD2FE0"/>
    <w:rsid w:val="00FD3152"/>
    <w:rsid w:val="00FD31B7"/>
    <w:rsid w:val="00FD629F"/>
    <w:rsid w:val="00FE04AC"/>
    <w:rsid w:val="00FE4A7C"/>
    <w:rsid w:val="00FE76B3"/>
    <w:rsid w:val="00FE7F6A"/>
    <w:rsid w:val="00FF10D3"/>
    <w:rsid w:val="00FF2924"/>
    <w:rsid w:val="00FF4ABC"/>
    <w:rsid w:val="00FF4BAA"/>
    <w:rsid w:val="00FF4EBD"/>
    <w:rsid w:val="00FF6561"/>
    <w:rsid w:val="00FF6F77"/>
    <w:rsid w:val="00FF7BCD"/>
    <w:rsid w:val="19120353"/>
    <w:rsid w:val="43AD950B"/>
    <w:rsid w:val="4EB52AFA"/>
    <w:rsid w:val="57001C59"/>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DA50D36B-4E6E-46D3-8F7B-D8C959BF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rsid w:val="00BF76FE"/>
    <w:rPr>
      <w:rFonts w:ascii="Arial" w:hAnsi="Arial"/>
      <w:sz w:val="28"/>
      <w:lang w:val="en-GB"/>
    </w:rPr>
  </w:style>
  <w:style w:type="character" w:customStyle="1" w:styleId="15">
    <w:name w:val="15"/>
    <w:rsid w:val="009B0966"/>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RBI5PAMIO524-1118738441-8232</_dlc_DocId>
    <_dlc_DocIdUrl xmlns="71c5aaf6-e6ce-465b-b873-5148d2a4c105">
      <Url>https://nokia.sharepoint.com/sites/gxp/_layouts/15/DocIdRedir.aspx?ID=RBI5PAMIO524-1118738441-8232</Url>
      <Description>RBI5PAMIO524-1118738441-8232</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2.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3.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5.xml><?xml version="1.0" encoding="utf-8"?>
<ds:datastoreItem xmlns:ds="http://schemas.openxmlformats.org/officeDocument/2006/customXml" ds:itemID="{727516DB-C097-4F40-AACA-1E6DF014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530832-341C-4827-8734-253B833D438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37</TotalTime>
  <Pages>6</Pages>
  <Words>2471</Words>
  <Characters>14087</Characters>
  <Application>Microsoft Office Word</Application>
  <DocSecurity>0</DocSecurity>
  <Lines>117</Lines>
  <Paragraphs>33</Paragraphs>
  <ScaleCrop>false</ScaleCrop>
  <Company>Nokia Siemens Networks</Company>
  <LinksUpToDate>false</LinksUpToDate>
  <CharactersWithSpaces>16525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154</cp:revision>
  <dcterms:created xsi:type="dcterms:W3CDTF">2024-11-05T17:39:00Z</dcterms:created>
  <dcterms:modified xsi:type="dcterms:W3CDTF">2024-11-08T02:27:00Z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46ae1d4d-dc5d-455a-b418-5685c3b4b908</vt:lpwstr>
  </property>
  <property fmtid="{D5CDD505-2E9C-101B-9397-08002B2CF9AE}" pid="4" name="MediaServiceImageTags">
    <vt:lpwstr/>
  </property>
</Properties>
</file>